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6DDF" w14:textId="77777777" w:rsidR="00A01CF5" w:rsidRPr="00E01E29" w:rsidRDefault="00A01CF5" w:rsidP="00A01CF5">
      <w:pPr>
        <w:rPr>
          <w:rFonts w:asciiTheme="majorHAnsi" w:hAnsiTheme="majorHAnsi"/>
          <w:lang w:val="en-US"/>
        </w:rPr>
      </w:pPr>
    </w:p>
    <w:p w14:paraId="78ADC3C2" w14:textId="4ADD3F60" w:rsidR="00520CD6" w:rsidRPr="00E01E29" w:rsidRDefault="00520CD6" w:rsidP="00D411E4">
      <w:pPr>
        <w:rPr>
          <w:rFonts w:asciiTheme="majorHAnsi" w:hAnsiTheme="majorHAnsi"/>
          <w:lang w:val="en-US"/>
        </w:rPr>
      </w:pPr>
      <w:r w:rsidRPr="00E01E29">
        <w:rPr>
          <w:rFonts w:asciiTheme="majorHAnsi" w:hAnsiTheme="majorHAnsi"/>
          <w:lang w:val="en-US"/>
        </w:rPr>
        <w:t xml:space="preserve">TERMS AND CONDITIONS FOR WARRANTS </w:t>
      </w:r>
      <w:r w:rsidRPr="00420F96">
        <w:rPr>
          <w:rFonts w:asciiTheme="majorHAnsi" w:hAnsiTheme="majorHAnsi"/>
          <w:lang w:val="en-US"/>
        </w:rPr>
        <w:t>2026/2029:1A</w:t>
      </w:r>
      <w:r>
        <w:rPr>
          <w:rFonts w:asciiTheme="majorHAnsi" w:hAnsiTheme="majorHAnsi"/>
          <w:lang w:val="en-US"/>
        </w:rPr>
        <w:t xml:space="preserve"> </w:t>
      </w:r>
      <w:r w:rsidRPr="00E01E29">
        <w:rPr>
          <w:rFonts w:asciiTheme="majorHAnsi" w:hAnsiTheme="majorHAnsi"/>
          <w:lang w:val="en-US"/>
        </w:rPr>
        <w:t xml:space="preserve">REGARDING SUBSCRIPTION FOR NEW SHARES IN </w:t>
      </w:r>
      <w:r>
        <w:rPr>
          <w:rFonts w:asciiTheme="majorHAnsi" w:hAnsiTheme="majorHAnsi"/>
          <w:lang w:val="en-US"/>
        </w:rPr>
        <w:t>OSSDSIGN</w:t>
      </w:r>
      <w:r w:rsidRPr="00E01E29">
        <w:rPr>
          <w:rFonts w:asciiTheme="majorHAnsi" w:hAnsiTheme="majorHAnsi"/>
          <w:lang w:val="en-US"/>
        </w:rPr>
        <w:t xml:space="preserve"> AB</w:t>
      </w:r>
    </w:p>
    <w:p w14:paraId="276C1DEC" w14:textId="77777777" w:rsidR="00785DF9" w:rsidRPr="00E01E29" w:rsidRDefault="002B793E" w:rsidP="00785DF9">
      <w:pPr>
        <w:pStyle w:val="Nr-Rubrik1"/>
        <w:numPr>
          <w:ilvl w:val="0"/>
          <w:numId w:val="18"/>
        </w:numPr>
      </w:pPr>
      <w:r w:rsidRPr="00E01E29">
        <w:t>Definitions</w:t>
      </w:r>
    </w:p>
    <w:p w14:paraId="79C4BF5F" w14:textId="77777777" w:rsidR="00061985" w:rsidRPr="00E01E29" w:rsidRDefault="00061985" w:rsidP="00785DF9">
      <w:pPr>
        <w:rPr>
          <w:lang w:val="en-US"/>
        </w:rPr>
      </w:pPr>
      <w:r w:rsidRPr="00E01E29">
        <w:rPr>
          <w:lang w:val="en-US"/>
        </w:rPr>
        <w:t xml:space="preserve">In these terms and conditions, the following terms shall have the meaning given below. </w:t>
      </w:r>
    </w:p>
    <w:p w14:paraId="0BEEA6A6" w14:textId="77777777" w:rsidR="0091101B" w:rsidRPr="00E01E29" w:rsidRDefault="0091101B" w:rsidP="00785DF9">
      <w:pPr>
        <w:rPr>
          <w:lang w:val="en-US"/>
        </w:rPr>
      </w:pPr>
      <w:r w:rsidRPr="00E01E29">
        <w:rPr>
          <w:lang w:val="en-US"/>
        </w:rPr>
        <w:t>”</w:t>
      </w:r>
      <w:r w:rsidR="00541FDB" w:rsidRPr="00E01E29">
        <w:rPr>
          <w:lang w:val="en-US"/>
        </w:rPr>
        <w:t>C</w:t>
      </w:r>
      <w:r w:rsidR="00600701" w:rsidRPr="00E01E29">
        <w:rPr>
          <w:lang w:val="en-US"/>
        </w:rPr>
        <w:t xml:space="preserve">ompanies </w:t>
      </w:r>
      <w:r w:rsidR="00541FDB" w:rsidRPr="00E01E29">
        <w:rPr>
          <w:lang w:val="en-US"/>
        </w:rPr>
        <w:t>A</w:t>
      </w:r>
      <w:r w:rsidRPr="00E01E29">
        <w:rPr>
          <w:lang w:val="en-US"/>
        </w:rPr>
        <w:t>ct”</w:t>
      </w:r>
      <w:r w:rsidRPr="00E01E29">
        <w:rPr>
          <w:lang w:val="en-US"/>
        </w:rPr>
        <w:tab/>
      </w:r>
      <w:r w:rsidRPr="00E01E29">
        <w:rPr>
          <w:lang w:val="en-US"/>
        </w:rPr>
        <w:tab/>
        <w:t>the Swedish Companies Act (SFS 2005:551);</w:t>
      </w:r>
    </w:p>
    <w:p w14:paraId="5D7BE53A" w14:textId="77777777" w:rsidR="003A1781" w:rsidRPr="00E01E29" w:rsidRDefault="003A1781" w:rsidP="00785DF9">
      <w:pPr>
        <w:ind w:left="2550" w:hanging="2543"/>
        <w:rPr>
          <w:lang w:val="en-US"/>
        </w:rPr>
      </w:pPr>
      <w:r w:rsidRPr="00E01E29">
        <w:rPr>
          <w:lang w:val="en-US"/>
        </w:rPr>
        <w:t>”</w:t>
      </w:r>
      <w:r w:rsidR="00600701" w:rsidRPr="00E01E29">
        <w:rPr>
          <w:lang w:val="en-US"/>
        </w:rPr>
        <w:t>b</w:t>
      </w:r>
      <w:r w:rsidRPr="00E01E29">
        <w:rPr>
          <w:lang w:val="en-US"/>
        </w:rPr>
        <w:t xml:space="preserve">usiness </w:t>
      </w:r>
      <w:r w:rsidR="00600701" w:rsidRPr="00E01E29">
        <w:rPr>
          <w:lang w:val="en-US"/>
        </w:rPr>
        <w:t>d</w:t>
      </w:r>
      <w:r w:rsidRPr="00E01E29">
        <w:rPr>
          <w:lang w:val="en-US"/>
        </w:rPr>
        <w:t>ay”</w:t>
      </w:r>
      <w:r w:rsidRPr="00E01E29">
        <w:rPr>
          <w:lang w:val="en-US"/>
        </w:rPr>
        <w:tab/>
        <w:t>a day which is not a Saturday</w:t>
      </w:r>
      <w:r w:rsidR="006A0DFF" w:rsidRPr="00E01E29">
        <w:rPr>
          <w:lang w:val="en-US"/>
        </w:rPr>
        <w:t>, Sunday</w:t>
      </w:r>
      <w:r w:rsidRPr="00E01E29">
        <w:rPr>
          <w:lang w:val="en-US"/>
        </w:rPr>
        <w:t xml:space="preserve"> or other public holiday or, with respect to the payment of promissory notes, is not equated with a public holiday in Sweden;</w:t>
      </w:r>
    </w:p>
    <w:p w14:paraId="7515C160" w14:textId="77777777" w:rsidR="00785DF9" w:rsidRPr="00E01E29" w:rsidRDefault="0095531E" w:rsidP="00483B85">
      <w:pPr>
        <w:ind w:left="2550" w:hanging="2550"/>
        <w:rPr>
          <w:lang w:val="en-US"/>
        </w:rPr>
      </w:pPr>
      <w:r>
        <w:rPr>
          <w:lang w:val="en-US"/>
        </w:rPr>
        <w:t>”</w:t>
      </w:r>
      <w:r w:rsidR="00E77D83" w:rsidRPr="00E01E29">
        <w:rPr>
          <w:lang w:val="en-US"/>
        </w:rPr>
        <w:t>B</w:t>
      </w:r>
      <w:r w:rsidR="00223BEF" w:rsidRPr="00E01E29">
        <w:rPr>
          <w:lang w:val="en-US"/>
        </w:rPr>
        <w:t>ank”</w:t>
      </w:r>
      <w:r w:rsidR="00223BEF" w:rsidRPr="00E01E29">
        <w:rPr>
          <w:lang w:val="en-US"/>
        </w:rPr>
        <w:tab/>
        <w:t xml:space="preserve">the </w:t>
      </w:r>
      <w:r w:rsidR="002C684B" w:rsidRPr="00E01E29">
        <w:rPr>
          <w:lang w:val="en-US"/>
        </w:rPr>
        <w:t>b</w:t>
      </w:r>
      <w:r w:rsidR="00223BEF" w:rsidRPr="00E01E29">
        <w:rPr>
          <w:lang w:val="en-US"/>
        </w:rPr>
        <w:t xml:space="preserve">ank or account operator which the </w:t>
      </w:r>
      <w:r w:rsidR="00886D62" w:rsidRPr="00E01E29">
        <w:rPr>
          <w:lang w:val="en-US"/>
        </w:rPr>
        <w:t>C</w:t>
      </w:r>
      <w:r w:rsidR="00223BEF" w:rsidRPr="00E01E29">
        <w:rPr>
          <w:lang w:val="en-US"/>
        </w:rPr>
        <w:t xml:space="preserve">ompany at each time has appointed to handle the administration of the </w:t>
      </w:r>
      <w:r w:rsidR="00600701" w:rsidRPr="00E01E29">
        <w:rPr>
          <w:lang w:val="en-US"/>
        </w:rPr>
        <w:t>w</w:t>
      </w:r>
      <w:r w:rsidR="00223BEF" w:rsidRPr="00E01E29">
        <w:rPr>
          <w:lang w:val="en-US"/>
        </w:rPr>
        <w:t>arrants in accordance with these terms and conditions;</w:t>
      </w:r>
    </w:p>
    <w:p w14:paraId="5EA881E0" w14:textId="77777777" w:rsidR="001202F8" w:rsidRPr="00E01E29" w:rsidRDefault="00C772F1" w:rsidP="00785DF9">
      <w:pPr>
        <w:rPr>
          <w:lang w:val="en-US"/>
        </w:rPr>
      </w:pPr>
      <w:r>
        <w:rPr>
          <w:lang w:val="en-US"/>
        </w:rPr>
        <w:t>“</w:t>
      </w:r>
      <w:r w:rsidR="004D6CFA" w:rsidRPr="00E01E29">
        <w:rPr>
          <w:lang w:val="en-US"/>
        </w:rPr>
        <w:t>C</w:t>
      </w:r>
      <w:r w:rsidR="001202F8" w:rsidRPr="00E01E29">
        <w:rPr>
          <w:lang w:val="en-US"/>
        </w:rPr>
        <w:t>ompany”</w:t>
      </w:r>
      <w:r w:rsidR="001202F8" w:rsidRPr="00E01E29">
        <w:rPr>
          <w:lang w:val="en-US"/>
        </w:rPr>
        <w:tab/>
      </w:r>
      <w:r w:rsidR="001202F8" w:rsidRPr="00E01E29">
        <w:rPr>
          <w:lang w:val="en-US"/>
        </w:rPr>
        <w:tab/>
      </w:r>
      <w:r w:rsidR="00C4397B">
        <w:rPr>
          <w:lang w:val="en-US"/>
        </w:rPr>
        <w:t>OssDsign</w:t>
      </w:r>
      <w:r w:rsidR="001202F8" w:rsidRPr="00E01E29">
        <w:rPr>
          <w:lang w:val="en-US"/>
        </w:rPr>
        <w:t xml:space="preserve"> AB</w:t>
      </w:r>
      <w:r w:rsidR="0095531E">
        <w:rPr>
          <w:lang w:val="en-US"/>
        </w:rPr>
        <w:t xml:space="preserve">, </w:t>
      </w:r>
      <w:r w:rsidR="001202F8" w:rsidRPr="00E01E29">
        <w:rPr>
          <w:lang w:val="en-US"/>
        </w:rPr>
        <w:t xml:space="preserve">reg. no. </w:t>
      </w:r>
      <w:r w:rsidR="00C4397B" w:rsidRPr="00C4397B">
        <w:rPr>
          <w:lang w:val="en-US"/>
        </w:rPr>
        <w:t>556841-7546</w:t>
      </w:r>
      <w:r w:rsidR="001202F8" w:rsidRPr="00E01E29">
        <w:rPr>
          <w:lang w:val="en-US"/>
        </w:rPr>
        <w:t>;</w:t>
      </w:r>
    </w:p>
    <w:p w14:paraId="018B4DEA" w14:textId="77777777" w:rsidR="00021C2E" w:rsidRPr="001D43A6" w:rsidRDefault="00021C2E" w:rsidP="00DD4290">
      <w:pPr>
        <w:ind w:left="2550" w:hanging="2550"/>
        <w:rPr>
          <w:lang w:val="es-ES"/>
        </w:rPr>
      </w:pPr>
      <w:r w:rsidRPr="001D43A6">
        <w:rPr>
          <w:lang w:val="es-ES"/>
        </w:rPr>
        <w:t>“Euroclear”</w:t>
      </w:r>
      <w:r w:rsidRPr="001D43A6">
        <w:rPr>
          <w:lang w:val="es-ES"/>
        </w:rPr>
        <w:tab/>
      </w:r>
      <w:r w:rsidRPr="001D43A6">
        <w:rPr>
          <w:lang w:val="es-ES"/>
        </w:rPr>
        <w:tab/>
        <w:t>Euroclear Sweden AB, reg. no. 556112-8074</w:t>
      </w:r>
      <w:r w:rsidR="00206BF3" w:rsidRPr="001D43A6">
        <w:rPr>
          <w:lang w:val="es-ES"/>
        </w:rPr>
        <w:t>;</w:t>
      </w:r>
    </w:p>
    <w:p w14:paraId="5838ADD3" w14:textId="77777777" w:rsidR="00021C2E" w:rsidRPr="00E01E29" w:rsidRDefault="00021C2E" w:rsidP="00785DF9">
      <w:pPr>
        <w:ind w:left="2550" w:hanging="2550"/>
        <w:rPr>
          <w:lang w:val="en-US"/>
        </w:rPr>
      </w:pPr>
      <w:r w:rsidRPr="00E01E29">
        <w:rPr>
          <w:lang w:val="en-US"/>
        </w:rPr>
        <w:t>”</w:t>
      </w:r>
      <w:r w:rsidR="004008C8" w:rsidRPr="00E01E29">
        <w:rPr>
          <w:lang w:val="en-US"/>
        </w:rPr>
        <w:t>l</w:t>
      </w:r>
      <w:r w:rsidR="001F2D08" w:rsidRPr="00E01E29">
        <w:rPr>
          <w:lang w:val="en-US"/>
        </w:rPr>
        <w:t>isting”</w:t>
      </w:r>
      <w:r w:rsidR="001F2D08" w:rsidRPr="00E01E29">
        <w:rPr>
          <w:lang w:val="en-US"/>
        </w:rPr>
        <w:tab/>
      </w:r>
      <w:r w:rsidR="004C45D7" w:rsidRPr="00E01E29">
        <w:rPr>
          <w:lang w:val="en-US"/>
        </w:rPr>
        <w:t xml:space="preserve">listing of shares in the </w:t>
      </w:r>
      <w:r w:rsidR="000A4634" w:rsidRPr="00E01E29">
        <w:rPr>
          <w:lang w:val="en-US"/>
        </w:rPr>
        <w:t>C</w:t>
      </w:r>
      <w:r w:rsidR="004C45D7" w:rsidRPr="00E01E29">
        <w:rPr>
          <w:lang w:val="en-US"/>
        </w:rPr>
        <w:t>ompany on a regulated market or other</w:t>
      </w:r>
      <w:r w:rsidR="00A50C85" w:rsidRPr="00E01E29">
        <w:rPr>
          <w:lang w:val="en-US"/>
        </w:rPr>
        <w:t xml:space="preserve"> organized</w:t>
      </w:r>
      <w:r w:rsidR="004C45D7" w:rsidRPr="00E01E29">
        <w:rPr>
          <w:lang w:val="en-US"/>
        </w:rPr>
        <w:t xml:space="preserve"> marketplace such as </w:t>
      </w:r>
      <w:r w:rsidR="00546974">
        <w:rPr>
          <w:lang w:val="en-US"/>
        </w:rPr>
        <w:t xml:space="preserve">Nasdaq </w:t>
      </w:r>
      <w:r w:rsidR="004C45D7" w:rsidRPr="00E01E29">
        <w:rPr>
          <w:lang w:val="en-US"/>
        </w:rPr>
        <w:t>First North</w:t>
      </w:r>
      <w:r w:rsidR="00E4392D">
        <w:rPr>
          <w:lang w:val="en-US"/>
        </w:rPr>
        <w:t xml:space="preserve"> Growth Market</w:t>
      </w:r>
      <w:r w:rsidR="004C45D7" w:rsidRPr="00E01E29">
        <w:rPr>
          <w:lang w:val="en-US"/>
        </w:rPr>
        <w:t xml:space="preserve">; </w:t>
      </w:r>
    </w:p>
    <w:p w14:paraId="11714AC1" w14:textId="77777777" w:rsidR="00B416DF" w:rsidRPr="00E01E29" w:rsidRDefault="00B416DF" w:rsidP="00EF0097">
      <w:pPr>
        <w:ind w:left="2550" w:hanging="2550"/>
        <w:rPr>
          <w:lang w:val="en-US"/>
        </w:rPr>
      </w:pPr>
      <w:r w:rsidRPr="00E01E29">
        <w:rPr>
          <w:lang w:val="en-US"/>
        </w:rPr>
        <w:t>”</w:t>
      </w:r>
      <w:r w:rsidR="004008C8" w:rsidRPr="00E01E29">
        <w:rPr>
          <w:lang w:val="en-US"/>
        </w:rPr>
        <w:t>w</w:t>
      </w:r>
      <w:r w:rsidRPr="00E01E29">
        <w:rPr>
          <w:lang w:val="en-US"/>
        </w:rPr>
        <w:t xml:space="preserve">arrant </w:t>
      </w:r>
      <w:r w:rsidR="004008C8" w:rsidRPr="00E01E29">
        <w:rPr>
          <w:lang w:val="en-US"/>
        </w:rPr>
        <w:t>h</w:t>
      </w:r>
      <w:r w:rsidRPr="00E01E29">
        <w:rPr>
          <w:lang w:val="en-US"/>
        </w:rPr>
        <w:t>older”</w:t>
      </w:r>
      <w:r w:rsidRPr="00E01E29">
        <w:rPr>
          <w:lang w:val="en-US"/>
        </w:rPr>
        <w:tab/>
        <w:t xml:space="preserve">a person </w:t>
      </w:r>
      <w:r w:rsidR="0095531E">
        <w:rPr>
          <w:lang w:val="en-US"/>
        </w:rPr>
        <w:t>holding</w:t>
      </w:r>
      <w:r w:rsidRPr="00E01E29">
        <w:rPr>
          <w:lang w:val="en-US"/>
        </w:rPr>
        <w:t xml:space="preserve"> </w:t>
      </w:r>
      <w:r w:rsidR="004008C8" w:rsidRPr="00E01E29">
        <w:rPr>
          <w:lang w:val="en-US"/>
        </w:rPr>
        <w:t>w</w:t>
      </w:r>
      <w:r w:rsidRPr="00E01E29">
        <w:rPr>
          <w:lang w:val="en-US"/>
        </w:rPr>
        <w:t>arrant</w:t>
      </w:r>
      <w:r w:rsidR="0095531E">
        <w:rPr>
          <w:lang w:val="en-US"/>
        </w:rPr>
        <w:t>(s)</w:t>
      </w:r>
      <w:r w:rsidRPr="00E01E29">
        <w:rPr>
          <w:lang w:val="en-US"/>
        </w:rPr>
        <w:t>;</w:t>
      </w:r>
    </w:p>
    <w:p w14:paraId="424D778C" w14:textId="77777777" w:rsidR="00507B13" w:rsidRPr="00E01E29" w:rsidRDefault="00507B13" w:rsidP="00785DF9">
      <w:pPr>
        <w:ind w:left="2550" w:hanging="2550"/>
        <w:rPr>
          <w:lang w:val="en-US"/>
        </w:rPr>
      </w:pPr>
      <w:r w:rsidRPr="00E01E29">
        <w:rPr>
          <w:lang w:val="en-US"/>
        </w:rPr>
        <w:t>”</w:t>
      </w:r>
      <w:r w:rsidR="00FD54FC" w:rsidRPr="00E01E29">
        <w:rPr>
          <w:lang w:val="en-US"/>
        </w:rPr>
        <w:t>s</w:t>
      </w:r>
      <w:r w:rsidRPr="00E01E29">
        <w:rPr>
          <w:lang w:val="en-US"/>
        </w:rPr>
        <w:t>ubscription”</w:t>
      </w:r>
      <w:r w:rsidRPr="00E01E29">
        <w:rPr>
          <w:lang w:val="en-US"/>
        </w:rPr>
        <w:tab/>
        <w:t xml:space="preserve">subscription of shares in the Company </w:t>
      </w:r>
      <w:r w:rsidR="0095531E">
        <w:rPr>
          <w:lang w:val="en-US"/>
        </w:rPr>
        <w:t>through</w:t>
      </w:r>
      <w:r w:rsidRPr="00E01E29">
        <w:rPr>
          <w:lang w:val="en-US"/>
        </w:rPr>
        <w:t xml:space="preserve"> exercise of </w:t>
      </w:r>
      <w:r w:rsidR="00F066AC" w:rsidRPr="00E01E29">
        <w:rPr>
          <w:lang w:val="en-US"/>
        </w:rPr>
        <w:t>w</w:t>
      </w:r>
      <w:r w:rsidRPr="00E01E29">
        <w:rPr>
          <w:lang w:val="en-US"/>
        </w:rPr>
        <w:t>arrant</w:t>
      </w:r>
      <w:r w:rsidR="005308A5" w:rsidRPr="00E01E29">
        <w:rPr>
          <w:lang w:val="en-US"/>
        </w:rPr>
        <w:t>s</w:t>
      </w:r>
      <w:r w:rsidRPr="00E01E29">
        <w:rPr>
          <w:lang w:val="en-US"/>
        </w:rPr>
        <w:t xml:space="preserve"> in accordance with Chapter 14 of the </w:t>
      </w:r>
      <w:r w:rsidR="00541FDB" w:rsidRPr="00E01E29">
        <w:rPr>
          <w:lang w:val="en-US"/>
        </w:rPr>
        <w:t>C</w:t>
      </w:r>
      <w:r w:rsidRPr="00E01E29">
        <w:rPr>
          <w:lang w:val="en-US"/>
        </w:rPr>
        <w:t xml:space="preserve">ompanies </w:t>
      </w:r>
      <w:r w:rsidR="00541FDB" w:rsidRPr="00E01E29">
        <w:rPr>
          <w:lang w:val="en-US"/>
        </w:rPr>
        <w:t>A</w:t>
      </w:r>
      <w:r w:rsidRPr="00E01E29">
        <w:rPr>
          <w:lang w:val="en-US"/>
        </w:rPr>
        <w:t>ct;</w:t>
      </w:r>
    </w:p>
    <w:p w14:paraId="30F020DC" w14:textId="77777777" w:rsidR="00453358" w:rsidRPr="00E01E29" w:rsidRDefault="00453358" w:rsidP="00785DF9">
      <w:pPr>
        <w:ind w:left="2550" w:hanging="2550"/>
        <w:rPr>
          <w:lang w:val="en-US"/>
        </w:rPr>
      </w:pPr>
      <w:r w:rsidRPr="00E01E29">
        <w:rPr>
          <w:lang w:val="en-US"/>
        </w:rPr>
        <w:t>”</w:t>
      </w:r>
      <w:r w:rsidR="00A72B40" w:rsidRPr="00E01E29">
        <w:rPr>
          <w:lang w:val="en-US"/>
        </w:rPr>
        <w:t>s</w:t>
      </w:r>
      <w:r w:rsidRPr="00E01E29">
        <w:rPr>
          <w:lang w:val="en-US"/>
        </w:rPr>
        <w:t xml:space="preserve">ubscription </w:t>
      </w:r>
      <w:r w:rsidR="00A72B40" w:rsidRPr="00E01E29">
        <w:rPr>
          <w:lang w:val="en-US"/>
        </w:rPr>
        <w:t>p</w:t>
      </w:r>
      <w:r w:rsidRPr="00E01E29">
        <w:rPr>
          <w:lang w:val="en-US"/>
        </w:rPr>
        <w:t>rice”</w:t>
      </w:r>
      <w:r w:rsidRPr="00E01E29">
        <w:rPr>
          <w:lang w:val="en-US"/>
        </w:rPr>
        <w:tab/>
        <w:t xml:space="preserve">the price at which </w:t>
      </w:r>
      <w:r w:rsidR="00AF3FCD" w:rsidRPr="00E01E29">
        <w:rPr>
          <w:lang w:val="en-US"/>
        </w:rPr>
        <w:t>s</w:t>
      </w:r>
      <w:r w:rsidRPr="00E01E29">
        <w:rPr>
          <w:lang w:val="en-US"/>
        </w:rPr>
        <w:t xml:space="preserve">ubscription for </w:t>
      </w:r>
      <w:r w:rsidR="0095531E">
        <w:rPr>
          <w:lang w:val="en-US"/>
        </w:rPr>
        <w:t>the new shares may take place t</w:t>
      </w:r>
      <w:r w:rsidR="0000711D">
        <w:rPr>
          <w:lang w:val="en-US"/>
        </w:rPr>
        <w:t>h</w:t>
      </w:r>
      <w:r w:rsidR="0095531E">
        <w:rPr>
          <w:lang w:val="en-US"/>
        </w:rPr>
        <w:t>rough</w:t>
      </w:r>
      <w:r w:rsidRPr="00E01E29">
        <w:rPr>
          <w:lang w:val="en-US"/>
        </w:rPr>
        <w:t xml:space="preserve"> exercise of </w:t>
      </w:r>
      <w:r w:rsidR="00AF3FCD" w:rsidRPr="00E01E29">
        <w:rPr>
          <w:lang w:val="en-US"/>
        </w:rPr>
        <w:t>w</w:t>
      </w:r>
      <w:r w:rsidRPr="00E01E29">
        <w:rPr>
          <w:lang w:val="en-US"/>
        </w:rPr>
        <w:t>arrants;</w:t>
      </w:r>
    </w:p>
    <w:p w14:paraId="07295A16" w14:textId="77777777" w:rsidR="00AD0C12" w:rsidRPr="00E01E29" w:rsidRDefault="00AD0C12" w:rsidP="00785DF9">
      <w:pPr>
        <w:ind w:left="2550" w:hanging="2550"/>
        <w:rPr>
          <w:lang w:val="en-US"/>
        </w:rPr>
      </w:pPr>
      <w:r w:rsidRPr="00E01E29">
        <w:rPr>
          <w:lang w:val="en-US"/>
        </w:rPr>
        <w:t>”</w:t>
      </w:r>
      <w:r w:rsidR="00FA1CD6" w:rsidRPr="00E01E29">
        <w:rPr>
          <w:lang w:val="en-US"/>
        </w:rPr>
        <w:t>w</w:t>
      </w:r>
      <w:r w:rsidRPr="00E01E29">
        <w:rPr>
          <w:lang w:val="en-US"/>
        </w:rPr>
        <w:t>arrant”</w:t>
      </w:r>
      <w:r w:rsidRPr="00E01E29">
        <w:rPr>
          <w:lang w:val="en-US"/>
        </w:rPr>
        <w:tab/>
        <w:t>the right to subscribe for one new</w:t>
      </w:r>
      <w:r w:rsidR="00C772F1">
        <w:rPr>
          <w:lang w:val="en-US"/>
        </w:rPr>
        <w:t xml:space="preserve"> </w:t>
      </w:r>
      <w:r w:rsidR="0000711D">
        <w:rPr>
          <w:lang w:val="en-US"/>
        </w:rPr>
        <w:t xml:space="preserve">ordinary </w:t>
      </w:r>
      <w:r w:rsidRPr="00E01E29">
        <w:rPr>
          <w:lang w:val="en-US"/>
        </w:rPr>
        <w:t>share in the Company in exchange for payment in accordance with these terms and conditions;</w:t>
      </w:r>
      <w:r w:rsidR="00297990">
        <w:rPr>
          <w:lang w:val="en-US"/>
        </w:rPr>
        <w:t xml:space="preserve"> and</w:t>
      </w:r>
      <w:r w:rsidRPr="00E01E29">
        <w:rPr>
          <w:lang w:val="en-US"/>
        </w:rPr>
        <w:t xml:space="preserve"> </w:t>
      </w:r>
    </w:p>
    <w:p w14:paraId="5871C061" w14:textId="77777777" w:rsidR="00431918" w:rsidRPr="00E01E29" w:rsidRDefault="00431918" w:rsidP="00785DF9">
      <w:pPr>
        <w:ind w:left="2550" w:hanging="2550"/>
        <w:rPr>
          <w:lang w:val="en-US"/>
        </w:rPr>
      </w:pPr>
      <w:r w:rsidRPr="00E01E29">
        <w:rPr>
          <w:lang w:val="en-US"/>
        </w:rPr>
        <w:t>”</w:t>
      </w:r>
      <w:r w:rsidR="00C327AD" w:rsidRPr="00E01E29">
        <w:rPr>
          <w:lang w:val="en-US"/>
        </w:rPr>
        <w:t>w</w:t>
      </w:r>
      <w:r w:rsidR="00A90227" w:rsidRPr="00E01E29">
        <w:rPr>
          <w:lang w:val="en-US"/>
        </w:rPr>
        <w:t>eekday”</w:t>
      </w:r>
      <w:r w:rsidR="00A90227" w:rsidRPr="00E01E29">
        <w:rPr>
          <w:lang w:val="en-US"/>
        </w:rPr>
        <w:tab/>
        <w:t xml:space="preserve">each day </w:t>
      </w:r>
      <w:r w:rsidR="00C95249" w:rsidRPr="00E01E29">
        <w:rPr>
          <w:lang w:val="en-US"/>
        </w:rPr>
        <w:t>which</w:t>
      </w:r>
      <w:r w:rsidR="00A90227" w:rsidRPr="00E01E29">
        <w:rPr>
          <w:lang w:val="en-US"/>
        </w:rPr>
        <w:t xml:space="preserve"> is not a Sunday or public hol</w:t>
      </w:r>
      <w:r w:rsidR="009C57A6">
        <w:rPr>
          <w:lang w:val="en-US"/>
        </w:rPr>
        <w:t>iday (i.e. including Saturdays).</w:t>
      </w:r>
    </w:p>
    <w:p w14:paraId="1EEE2088" w14:textId="77777777" w:rsidR="00785DF9" w:rsidRPr="00E01E29" w:rsidRDefault="00087BC8" w:rsidP="00785DF9">
      <w:pPr>
        <w:pStyle w:val="Nr-Rubrik1"/>
        <w:numPr>
          <w:ilvl w:val="0"/>
          <w:numId w:val="18"/>
        </w:numPr>
      </w:pPr>
      <w:r w:rsidRPr="00E01E29">
        <w:t>Warrants</w:t>
      </w:r>
      <w:r w:rsidR="0062663C" w:rsidRPr="00E01E29">
        <w:t xml:space="preserve"> and registration</w:t>
      </w:r>
    </w:p>
    <w:p w14:paraId="09D49580" w14:textId="1D3497EB" w:rsidR="00520CD6" w:rsidRPr="00E01E29" w:rsidRDefault="00520CD6" w:rsidP="00CA2872">
      <w:pPr>
        <w:pStyle w:val="Styckenr11"/>
        <w:keepNext/>
        <w:numPr>
          <w:ilvl w:val="0"/>
          <w:numId w:val="0"/>
        </w:numPr>
        <w:ind w:left="851"/>
        <w:rPr>
          <w:lang w:val="en-US"/>
        </w:rPr>
      </w:pPr>
      <w:r w:rsidRPr="00E01E29">
        <w:rPr>
          <w:lang w:val="en-US"/>
        </w:rPr>
        <w:t xml:space="preserve">The number of warrants amounts to no more </w:t>
      </w:r>
      <w:r w:rsidRPr="000D7530">
        <w:rPr>
          <w:lang w:val="en-US"/>
        </w:rPr>
        <w:t xml:space="preserve">than </w:t>
      </w:r>
      <w:r>
        <w:rPr>
          <w:lang w:val="en-US"/>
        </w:rPr>
        <w:t>350,000.</w:t>
      </w:r>
      <w:r w:rsidRPr="000D7530">
        <w:rPr>
          <w:lang w:val="en-US"/>
        </w:rPr>
        <w:t xml:space="preserve"> The</w:t>
      </w:r>
      <w:r w:rsidRPr="00E01E29">
        <w:rPr>
          <w:lang w:val="en-US"/>
        </w:rPr>
        <w:t xml:space="preserve"> warrants shall be </w:t>
      </w:r>
      <w:r>
        <w:rPr>
          <w:lang w:val="en-US"/>
        </w:rPr>
        <w:t xml:space="preserve">represented by warrant certificates issued to the holder or order representing multiples of one (1) warrant. Warrant certificates are issued by the Company and the </w:t>
      </w:r>
      <w:r>
        <w:rPr>
          <w:lang w:val="en-US"/>
        </w:rPr>
        <w:lastRenderedPageBreak/>
        <w:t>Company will effect exchanges and conversions of warrant certificates upon request by warrant holders</w:t>
      </w:r>
      <w:r w:rsidRPr="00E01E29">
        <w:rPr>
          <w:lang w:val="en-US"/>
        </w:rPr>
        <w:t>.</w:t>
      </w:r>
    </w:p>
    <w:p w14:paraId="5945CB4B" w14:textId="77777777" w:rsidR="00785DF9" w:rsidRPr="00E01E29" w:rsidRDefault="00762019" w:rsidP="00785DF9">
      <w:pPr>
        <w:pStyle w:val="Nr-Rubrik1"/>
        <w:numPr>
          <w:ilvl w:val="0"/>
          <w:numId w:val="18"/>
        </w:numPr>
        <w:rPr>
          <w:lang w:val="en-US"/>
        </w:rPr>
      </w:pPr>
      <w:bookmarkStart w:id="0" w:name="_Ref161145694"/>
      <w:r w:rsidRPr="00E01E29">
        <w:rPr>
          <w:lang w:val="en-US"/>
        </w:rPr>
        <w:t>The r</w:t>
      </w:r>
      <w:r w:rsidR="00BB08DC" w:rsidRPr="00E01E29">
        <w:rPr>
          <w:lang w:val="en-US"/>
        </w:rPr>
        <w:t>ight to subscribe for new shares</w:t>
      </w:r>
      <w:bookmarkEnd w:id="0"/>
    </w:p>
    <w:p w14:paraId="62C33371" w14:textId="08BAB729" w:rsidR="008416B0" w:rsidRDefault="00A87E7A" w:rsidP="007C6686">
      <w:pPr>
        <w:pStyle w:val="Styckenr11"/>
        <w:keepNext/>
        <w:numPr>
          <w:ilvl w:val="1"/>
          <w:numId w:val="18"/>
        </w:numPr>
        <w:rPr>
          <w:lang w:val="en-US"/>
        </w:rPr>
      </w:pPr>
      <w:bookmarkStart w:id="1" w:name="_Ref161145814"/>
      <w:r w:rsidRPr="00E01E29">
        <w:rPr>
          <w:lang w:val="en-US"/>
        </w:rPr>
        <w:t xml:space="preserve">Each warrant </w:t>
      </w:r>
      <w:r w:rsidR="0049615E">
        <w:rPr>
          <w:lang w:val="en-US"/>
        </w:rPr>
        <w:t xml:space="preserve">shall </w:t>
      </w:r>
      <w:r w:rsidRPr="00E01E29">
        <w:rPr>
          <w:lang w:val="en-US"/>
        </w:rPr>
        <w:t xml:space="preserve">entitle the warrant holder </w:t>
      </w:r>
      <w:r w:rsidRPr="000D7530">
        <w:rPr>
          <w:lang w:val="en-US"/>
        </w:rPr>
        <w:t>to subscribe for one new</w:t>
      </w:r>
      <w:r w:rsidR="00D17F98">
        <w:rPr>
          <w:lang w:val="en-US"/>
        </w:rPr>
        <w:t xml:space="preserve"> </w:t>
      </w:r>
      <w:r w:rsidRPr="000D7530">
        <w:rPr>
          <w:lang w:val="en-US"/>
        </w:rPr>
        <w:t>share in the Company</w:t>
      </w:r>
      <w:r w:rsidR="0066109A">
        <w:rPr>
          <w:lang w:val="en-US"/>
        </w:rPr>
        <w:t xml:space="preserve"> (ordinary share in the event there are different share classes in the Company at the relevant time)</w:t>
      </w:r>
      <w:r w:rsidR="008416B0">
        <w:rPr>
          <w:lang w:val="en-US"/>
        </w:rPr>
        <w:t>.</w:t>
      </w:r>
      <w:bookmarkEnd w:id="1"/>
      <w:r w:rsidRPr="000D7530">
        <w:rPr>
          <w:lang w:val="en-US"/>
        </w:rPr>
        <w:t xml:space="preserve"> </w:t>
      </w:r>
    </w:p>
    <w:p w14:paraId="51368299" w14:textId="0D215687" w:rsidR="006C17EF" w:rsidRPr="008416B0" w:rsidRDefault="006C17EF" w:rsidP="007C6686">
      <w:pPr>
        <w:pStyle w:val="Styckenr11"/>
        <w:keepNext/>
        <w:numPr>
          <w:ilvl w:val="1"/>
          <w:numId w:val="18"/>
        </w:numPr>
        <w:rPr>
          <w:lang w:val="en-US"/>
        </w:rPr>
      </w:pPr>
      <w:bookmarkStart w:id="2" w:name="_Ref161145824"/>
      <w:r>
        <w:rPr>
          <w:lang w:val="en-US"/>
        </w:rPr>
        <w:t xml:space="preserve">The </w:t>
      </w:r>
      <w:r w:rsidRPr="000D7530">
        <w:rPr>
          <w:lang w:val="en-US"/>
        </w:rPr>
        <w:t>subscription price per new share</w:t>
      </w:r>
      <w:r>
        <w:rPr>
          <w:lang w:val="en-US"/>
        </w:rPr>
        <w:t xml:space="preserve"> shall </w:t>
      </w:r>
      <w:r w:rsidRPr="000D7530">
        <w:rPr>
          <w:lang w:val="en-US"/>
        </w:rPr>
        <w:t xml:space="preserve">correspond to </w:t>
      </w:r>
      <w:r w:rsidRPr="0066109A">
        <w:rPr>
          <w:lang w:val="en-US"/>
        </w:rPr>
        <w:t>160%</w:t>
      </w:r>
      <w:r w:rsidRPr="000D7530">
        <w:rPr>
          <w:lang w:val="en-US"/>
        </w:rPr>
        <w:t xml:space="preserve"> of the volume weighted </w:t>
      </w:r>
      <w:r w:rsidRPr="001A2BD2">
        <w:rPr>
          <w:lang w:val="en-US"/>
        </w:rPr>
        <w:t xml:space="preserve">average trading price for the Company’s share on Nasdaq First North Growth Market during </w:t>
      </w:r>
      <w:r w:rsidRPr="00520CD6">
        <w:rPr>
          <w:rFonts w:cs="Arial"/>
          <w:lang w:val="en-GB"/>
        </w:rPr>
        <w:t xml:space="preserve">a period of </w:t>
      </w:r>
      <w:r>
        <w:rPr>
          <w:rFonts w:cs="Arial"/>
          <w:lang w:val="en-GB"/>
        </w:rPr>
        <w:t xml:space="preserve">five (5) </w:t>
      </w:r>
      <w:r w:rsidRPr="00520CD6">
        <w:rPr>
          <w:rFonts w:cs="Arial"/>
          <w:lang w:val="en-GB"/>
        </w:rPr>
        <w:t xml:space="preserve">trading days before the annual general meeting to be held on </w:t>
      </w:r>
      <w:r>
        <w:rPr>
          <w:rFonts w:cs="Arial"/>
          <w:lang w:val="en-GB"/>
        </w:rPr>
        <w:t>9</w:t>
      </w:r>
      <w:r w:rsidRPr="00520CD6">
        <w:rPr>
          <w:rFonts w:cs="Arial"/>
          <w:lang w:val="en-GB"/>
        </w:rPr>
        <w:t xml:space="preserve"> June </w:t>
      </w:r>
      <w:r w:rsidRPr="0066109A">
        <w:rPr>
          <w:rFonts w:cs="Arial"/>
          <w:lang w:val="en-GB"/>
        </w:rPr>
        <w:t>2026,</w:t>
      </w:r>
      <w:r w:rsidRPr="001A2BD2">
        <w:rPr>
          <w:lang w:val="en-US"/>
        </w:rPr>
        <w:t xml:space="preserve"> however</w:t>
      </w:r>
      <w:r w:rsidRPr="000D7530">
        <w:rPr>
          <w:lang w:val="en-US"/>
        </w:rPr>
        <w:t>, no less than the quotient</w:t>
      </w:r>
      <w:r>
        <w:rPr>
          <w:lang w:val="en-US"/>
        </w:rPr>
        <w:t xml:space="preserve"> value of the Company’s shares</w:t>
      </w:r>
      <w:r w:rsidRPr="00A87E7A">
        <w:rPr>
          <w:lang w:val="en-US"/>
        </w:rPr>
        <w:t xml:space="preserve">. If no trading price is recorded for a particular trading day within the specified period, such day shall not be taken into account, but the period shall instead be extended backwards in time with the number of preceding trading days required for the period to comprise </w:t>
      </w:r>
      <w:r>
        <w:rPr>
          <w:lang w:val="en-US"/>
        </w:rPr>
        <w:t>five (5)</w:t>
      </w:r>
      <w:r w:rsidRPr="00A87E7A">
        <w:rPr>
          <w:lang w:val="en-US"/>
        </w:rPr>
        <w:t xml:space="preserve"> trading days with a recorded trading price. </w:t>
      </w:r>
      <w:r w:rsidRPr="00520CD6">
        <w:rPr>
          <w:rFonts w:cs="Arial"/>
          <w:lang w:val="en-GB"/>
        </w:rPr>
        <w:t>The subscription price thus calculated shall be rounded off to the nearest whole SEK 0.01, whereupon SEK 0.005 shall be rounded upwards.</w:t>
      </w:r>
      <w:bookmarkEnd w:id="2"/>
    </w:p>
    <w:p w14:paraId="15702D3F" w14:textId="61F14811" w:rsidR="00BE7F43" w:rsidRDefault="008416B0" w:rsidP="00BE7F43">
      <w:pPr>
        <w:pStyle w:val="Styckenr11"/>
        <w:keepNext/>
        <w:numPr>
          <w:ilvl w:val="1"/>
          <w:numId w:val="18"/>
        </w:numPr>
        <w:rPr>
          <w:lang w:val="en-US"/>
        </w:rPr>
      </w:pPr>
      <w:r w:rsidRPr="00BD6F3A">
        <w:rPr>
          <w:lang w:val="en-US"/>
        </w:rPr>
        <w:t>Notwithstanding the above</w:t>
      </w:r>
      <w:r w:rsidR="0066109A">
        <w:rPr>
          <w:lang w:val="en-US"/>
        </w:rPr>
        <w:t xml:space="preserve"> and provided that the application of the formula set forth below does not entail a negative number of shares</w:t>
      </w:r>
      <w:r w:rsidRPr="00BD6F3A">
        <w:rPr>
          <w:lang w:val="en-US"/>
        </w:rPr>
        <w:t xml:space="preserve">, the </w:t>
      </w:r>
      <w:r w:rsidRPr="000D7530">
        <w:rPr>
          <w:lang w:val="en-US"/>
        </w:rPr>
        <w:t>subscription price per new share</w:t>
      </w:r>
      <w:r w:rsidR="001A2BD2">
        <w:rPr>
          <w:lang w:val="en-US"/>
        </w:rPr>
        <w:t xml:space="preserve"> </w:t>
      </w:r>
      <w:r w:rsidRPr="00BD6F3A">
        <w:rPr>
          <w:lang w:val="en-US"/>
        </w:rPr>
        <w:t>shall amount to an amount corresponding to the quot</w:t>
      </w:r>
      <w:r w:rsidR="00D17F98">
        <w:rPr>
          <w:lang w:val="en-US"/>
        </w:rPr>
        <w:t>ient</w:t>
      </w:r>
      <w:r w:rsidRPr="00BD6F3A">
        <w:rPr>
          <w:lang w:val="en-US"/>
        </w:rPr>
        <w:t xml:space="preserve"> value of the Company’s shares, subject to a </w:t>
      </w:r>
      <w:r w:rsidR="00BE7F43">
        <w:rPr>
          <w:lang w:val="en-US"/>
        </w:rPr>
        <w:t xml:space="preserve">recalculation </w:t>
      </w:r>
      <w:r w:rsidRPr="00BD6F3A">
        <w:rPr>
          <w:lang w:val="en-US"/>
        </w:rPr>
        <w:t xml:space="preserve">of the number of shares which each </w:t>
      </w:r>
      <w:r w:rsidR="00BE7F43">
        <w:rPr>
          <w:lang w:val="en-US"/>
        </w:rPr>
        <w:t>w</w:t>
      </w:r>
      <w:r w:rsidRPr="00BD6F3A">
        <w:rPr>
          <w:lang w:val="en-US"/>
        </w:rPr>
        <w:t>arrant entitle</w:t>
      </w:r>
      <w:r w:rsidR="00BE7F43">
        <w:rPr>
          <w:lang w:val="en-US"/>
        </w:rPr>
        <w:t>s</w:t>
      </w:r>
      <w:r w:rsidRPr="00BD6F3A">
        <w:rPr>
          <w:lang w:val="en-US"/>
        </w:rPr>
        <w:t xml:space="preserve"> the </w:t>
      </w:r>
      <w:r w:rsidR="00BE7F43">
        <w:rPr>
          <w:lang w:val="en-US"/>
        </w:rPr>
        <w:t>w</w:t>
      </w:r>
      <w:r w:rsidRPr="00BD6F3A">
        <w:rPr>
          <w:lang w:val="en-US"/>
        </w:rPr>
        <w:t xml:space="preserve">arrant </w:t>
      </w:r>
      <w:r w:rsidR="00BE7F43">
        <w:rPr>
          <w:lang w:val="en-US"/>
        </w:rPr>
        <w:t>h</w:t>
      </w:r>
      <w:r w:rsidRPr="00BD6F3A">
        <w:rPr>
          <w:lang w:val="en-US"/>
        </w:rPr>
        <w:t>older to subscribe for in accordance with the following formula:</w:t>
      </w:r>
    </w:p>
    <w:p w14:paraId="4AA898FB" w14:textId="77777777" w:rsidR="00BE7F43" w:rsidRDefault="00BE7F43" w:rsidP="00BE7F43">
      <w:pPr>
        <w:pStyle w:val="Styckenr11"/>
        <w:keepNext/>
        <w:numPr>
          <w:ilvl w:val="0"/>
          <w:numId w:val="0"/>
        </w:numPr>
        <w:ind w:left="851"/>
        <w:rPr>
          <w:lang w:val="en-US"/>
        </w:rPr>
      </w:pPr>
    </w:p>
    <w:tbl>
      <w:tblPr>
        <w:tblW w:w="0" w:type="auto"/>
        <w:tblInd w:w="1526" w:type="dxa"/>
        <w:tblLook w:val="04A0" w:firstRow="1" w:lastRow="0" w:firstColumn="1" w:lastColumn="0" w:noHBand="0" w:noVBand="1"/>
      </w:tblPr>
      <w:tblGrid>
        <w:gridCol w:w="3019"/>
        <w:gridCol w:w="842"/>
        <w:gridCol w:w="2518"/>
      </w:tblGrid>
      <w:tr w:rsidR="00BE7F43" w:rsidRPr="00C91E0B" w14:paraId="1700E958" w14:textId="77777777" w:rsidTr="00AB70D9">
        <w:tc>
          <w:tcPr>
            <w:tcW w:w="3019" w:type="dxa"/>
            <w:vMerge w:val="restart"/>
            <w:hideMark/>
          </w:tcPr>
          <w:p w14:paraId="385437BA" w14:textId="5900F58A" w:rsidR="00BE7F43" w:rsidRPr="00BE7F43" w:rsidRDefault="00BE7F43" w:rsidP="00AB70D9">
            <w:pPr>
              <w:pStyle w:val="BBClause5"/>
              <w:numPr>
                <w:ilvl w:val="0"/>
                <w:numId w:val="0"/>
              </w:numPr>
              <w:tabs>
                <w:tab w:val="left" w:pos="1304"/>
              </w:tabs>
              <w:ind w:left="284"/>
              <w:rPr>
                <w:rFonts w:asciiTheme="minorHAnsi" w:hAnsiTheme="minorHAnsi"/>
                <w:iCs/>
                <w:sz w:val="24"/>
              </w:rPr>
            </w:pPr>
            <w:r w:rsidRPr="00BE7F43">
              <w:rPr>
                <w:rFonts w:asciiTheme="minorHAnsi" w:hAnsiTheme="minorHAnsi"/>
                <w:iCs/>
                <w:sz w:val="24"/>
              </w:rPr>
              <w:t xml:space="preserve">Number of </w:t>
            </w:r>
            <w:r>
              <w:rPr>
                <w:rFonts w:asciiTheme="minorHAnsi" w:hAnsiTheme="minorHAnsi"/>
                <w:iCs/>
                <w:sz w:val="24"/>
              </w:rPr>
              <w:t>s</w:t>
            </w:r>
            <w:r w:rsidRPr="00BE7F43">
              <w:rPr>
                <w:rFonts w:asciiTheme="minorHAnsi" w:hAnsiTheme="minorHAnsi"/>
                <w:iCs/>
                <w:sz w:val="24"/>
              </w:rPr>
              <w:t xml:space="preserve">hares to be subscribed for on the basis of </w:t>
            </w:r>
            <w:r>
              <w:rPr>
                <w:rFonts w:asciiTheme="minorHAnsi" w:hAnsiTheme="minorHAnsi"/>
                <w:iCs/>
                <w:sz w:val="24"/>
              </w:rPr>
              <w:t>w</w:t>
            </w:r>
            <w:r w:rsidRPr="00BE7F43">
              <w:rPr>
                <w:rFonts w:asciiTheme="minorHAnsi" w:hAnsiTheme="minorHAnsi"/>
                <w:iCs/>
                <w:sz w:val="24"/>
              </w:rPr>
              <w:t>arrants under this paragraph</w:t>
            </w:r>
          </w:p>
        </w:tc>
        <w:tc>
          <w:tcPr>
            <w:tcW w:w="842" w:type="dxa"/>
            <w:vMerge w:val="restart"/>
          </w:tcPr>
          <w:p w14:paraId="11EAA281" w14:textId="77777777" w:rsidR="00BE7F43" w:rsidRPr="00BE7F43" w:rsidRDefault="00BE7F43" w:rsidP="00AB70D9">
            <w:pPr>
              <w:pStyle w:val="BBClause5"/>
              <w:numPr>
                <w:ilvl w:val="0"/>
                <w:numId w:val="0"/>
              </w:numPr>
              <w:tabs>
                <w:tab w:val="left" w:pos="1304"/>
              </w:tabs>
              <w:ind w:left="284"/>
              <w:jc w:val="center"/>
              <w:rPr>
                <w:rFonts w:asciiTheme="minorHAnsi" w:hAnsiTheme="minorHAnsi"/>
                <w:iCs/>
                <w:sz w:val="24"/>
                <w:lang w:val="en-US"/>
              </w:rPr>
            </w:pPr>
          </w:p>
          <w:p w14:paraId="7168F0B9" w14:textId="77777777" w:rsidR="00BE7F43" w:rsidRPr="00BE7F43" w:rsidRDefault="00BE7F43" w:rsidP="00AB70D9">
            <w:pPr>
              <w:pStyle w:val="BBClause5"/>
              <w:numPr>
                <w:ilvl w:val="0"/>
                <w:numId w:val="0"/>
              </w:numPr>
              <w:tabs>
                <w:tab w:val="left" w:pos="1304"/>
              </w:tabs>
              <w:ind w:left="284"/>
              <w:jc w:val="center"/>
              <w:rPr>
                <w:rFonts w:asciiTheme="minorHAnsi" w:hAnsiTheme="minorHAnsi"/>
                <w:iCs/>
                <w:sz w:val="24"/>
              </w:rPr>
            </w:pPr>
            <w:r w:rsidRPr="00BE7F43">
              <w:rPr>
                <w:rFonts w:asciiTheme="minorHAnsi" w:hAnsiTheme="minorHAnsi"/>
                <w:iCs/>
                <w:sz w:val="24"/>
              </w:rPr>
              <w:t>=</w:t>
            </w:r>
          </w:p>
        </w:tc>
        <w:tc>
          <w:tcPr>
            <w:tcW w:w="2518" w:type="dxa"/>
            <w:tcBorders>
              <w:top w:val="nil"/>
              <w:left w:val="nil"/>
              <w:bottom w:val="single" w:sz="4" w:space="0" w:color="auto"/>
              <w:right w:val="nil"/>
            </w:tcBorders>
            <w:hideMark/>
          </w:tcPr>
          <w:p w14:paraId="61E7DC72" w14:textId="77777777" w:rsidR="00BE7F43" w:rsidRPr="00BE7F43" w:rsidRDefault="00BE7F43" w:rsidP="00AB70D9">
            <w:pPr>
              <w:pStyle w:val="BBClause5"/>
              <w:numPr>
                <w:ilvl w:val="0"/>
                <w:numId w:val="0"/>
              </w:numPr>
              <w:tabs>
                <w:tab w:val="left" w:pos="1304"/>
              </w:tabs>
              <w:ind w:left="284"/>
              <w:jc w:val="center"/>
              <w:rPr>
                <w:rFonts w:asciiTheme="minorHAnsi" w:hAnsiTheme="minorHAnsi"/>
                <w:iCs/>
                <w:sz w:val="24"/>
              </w:rPr>
            </w:pPr>
            <w:r w:rsidRPr="00BE7F43">
              <w:rPr>
                <w:rFonts w:asciiTheme="minorHAnsi" w:hAnsiTheme="minorHAnsi"/>
                <w:iCs/>
                <w:sz w:val="24"/>
              </w:rPr>
              <w:t>Y x (A – B)</w:t>
            </w:r>
          </w:p>
        </w:tc>
      </w:tr>
      <w:tr w:rsidR="00BE7F43" w:rsidRPr="00C91E0B" w14:paraId="7C71CE97" w14:textId="77777777" w:rsidTr="00AB70D9">
        <w:tc>
          <w:tcPr>
            <w:tcW w:w="3019" w:type="dxa"/>
            <w:vMerge/>
            <w:vAlign w:val="center"/>
            <w:hideMark/>
          </w:tcPr>
          <w:p w14:paraId="190485F9" w14:textId="77777777" w:rsidR="00BE7F43" w:rsidRPr="00BE7F43" w:rsidRDefault="00BE7F43" w:rsidP="00AB70D9">
            <w:pPr>
              <w:ind w:left="284"/>
              <w:rPr>
                <w:rFonts w:asciiTheme="minorHAnsi" w:hAnsiTheme="minorHAnsi"/>
                <w:iCs/>
                <w:szCs w:val="24"/>
                <w:lang w:val="en-US" w:eastAsia="en-GB"/>
              </w:rPr>
            </w:pPr>
          </w:p>
        </w:tc>
        <w:tc>
          <w:tcPr>
            <w:tcW w:w="0" w:type="auto"/>
            <w:vMerge/>
            <w:vAlign w:val="center"/>
            <w:hideMark/>
          </w:tcPr>
          <w:p w14:paraId="5D94735A" w14:textId="77777777" w:rsidR="00BE7F43" w:rsidRPr="00BE7F43" w:rsidRDefault="00BE7F43" w:rsidP="00AB70D9">
            <w:pPr>
              <w:ind w:left="284"/>
              <w:rPr>
                <w:rFonts w:asciiTheme="minorHAnsi" w:hAnsiTheme="minorHAnsi"/>
                <w:iCs/>
                <w:szCs w:val="24"/>
                <w:lang w:val="en-GB" w:eastAsia="en-GB"/>
              </w:rPr>
            </w:pPr>
          </w:p>
        </w:tc>
        <w:tc>
          <w:tcPr>
            <w:tcW w:w="2518" w:type="dxa"/>
            <w:tcBorders>
              <w:top w:val="single" w:sz="4" w:space="0" w:color="auto"/>
              <w:left w:val="nil"/>
              <w:bottom w:val="nil"/>
              <w:right w:val="nil"/>
            </w:tcBorders>
          </w:tcPr>
          <w:p w14:paraId="3EFC9F23" w14:textId="77777777" w:rsidR="00BE7F43" w:rsidRPr="00BE7F43" w:rsidRDefault="00BE7F43" w:rsidP="00AB70D9">
            <w:pPr>
              <w:pStyle w:val="BBClause5"/>
              <w:numPr>
                <w:ilvl w:val="0"/>
                <w:numId w:val="0"/>
              </w:numPr>
              <w:tabs>
                <w:tab w:val="left" w:pos="1304"/>
              </w:tabs>
              <w:ind w:left="284"/>
              <w:jc w:val="center"/>
              <w:rPr>
                <w:rFonts w:asciiTheme="minorHAnsi" w:hAnsiTheme="minorHAnsi"/>
                <w:iCs/>
                <w:sz w:val="24"/>
              </w:rPr>
            </w:pPr>
            <w:r w:rsidRPr="00BE7F43">
              <w:rPr>
                <w:rFonts w:asciiTheme="minorHAnsi" w:hAnsiTheme="minorHAnsi"/>
                <w:iCs/>
                <w:sz w:val="24"/>
              </w:rPr>
              <w:t>A</w:t>
            </w:r>
          </w:p>
        </w:tc>
      </w:tr>
    </w:tbl>
    <w:p w14:paraId="1F1AAAB1" w14:textId="77777777" w:rsidR="00BE7F43" w:rsidRDefault="00BE7F43" w:rsidP="00BE7F43">
      <w:pPr>
        <w:pStyle w:val="Styckenr11"/>
        <w:keepNext/>
        <w:numPr>
          <w:ilvl w:val="0"/>
          <w:numId w:val="0"/>
        </w:numPr>
        <w:rPr>
          <w:lang w:val="en-US"/>
        </w:rPr>
      </w:pPr>
    </w:p>
    <w:tbl>
      <w:tblPr>
        <w:tblW w:w="0" w:type="auto"/>
        <w:tblInd w:w="1526" w:type="dxa"/>
        <w:tblLook w:val="04A0" w:firstRow="1" w:lastRow="0" w:firstColumn="1" w:lastColumn="0" w:noHBand="0" w:noVBand="1"/>
      </w:tblPr>
      <w:tblGrid>
        <w:gridCol w:w="1067"/>
        <w:gridCol w:w="951"/>
        <w:gridCol w:w="4361"/>
      </w:tblGrid>
      <w:tr w:rsidR="00BE7F43" w:rsidRPr="001D43A6" w14:paraId="45758F68" w14:textId="77777777" w:rsidTr="00BE7F43">
        <w:trPr>
          <w:trHeight w:val="454"/>
        </w:trPr>
        <w:tc>
          <w:tcPr>
            <w:tcW w:w="1067" w:type="dxa"/>
            <w:hideMark/>
          </w:tcPr>
          <w:p w14:paraId="5BD94AC3" w14:textId="42EA3B00" w:rsidR="00BE7F43" w:rsidRPr="00BE7F43" w:rsidRDefault="00BE7F43" w:rsidP="00BE7F43">
            <w:pPr>
              <w:pStyle w:val="BBClause5"/>
              <w:numPr>
                <w:ilvl w:val="0"/>
                <w:numId w:val="0"/>
              </w:numPr>
              <w:tabs>
                <w:tab w:val="left" w:pos="1304"/>
              </w:tabs>
              <w:ind w:left="284"/>
              <w:rPr>
                <w:rFonts w:asciiTheme="minorHAnsi" w:hAnsiTheme="minorHAnsi"/>
                <w:iCs/>
                <w:sz w:val="24"/>
              </w:rPr>
            </w:pPr>
            <w:r w:rsidRPr="00BE7F43">
              <w:rPr>
                <w:rFonts w:asciiTheme="minorHAnsi" w:hAnsiTheme="minorHAnsi"/>
                <w:iCs/>
                <w:sz w:val="24"/>
              </w:rPr>
              <w:t>where</w:t>
            </w:r>
          </w:p>
        </w:tc>
        <w:tc>
          <w:tcPr>
            <w:tcW w:w="951" w:type="dxa"/>
          </w:tcPr>
          <w:p w14:paraId="79CE0C8F" w14:textId="139C905F" w:rsidR="00BE7F43" w:rsidRPr="00BE7F43" w:rsidRDefault="00BE7F43" w:rsidP="00BE7F43">
            <w:pPr>
              <w:pStyle w:val="BBClause5"/>
              <w:numPr>
                <w:ilvl w:val="0"/>
                <w:numId w:val="0"/>
              </w:numPr>
              <w:tabs>
                <w:tab w:val="left" w:pos="1304"/>
              </w:tabs>
              <w:ind w:left="284"/>
              <w:jc w:val="center"/>
              <w:rPr>
                <w:rFonts w:asciiTheme="minorHAnsi" w:hAnsiTheme="minorHAnsi"/>
                <w:iCs/>
                <w:sz w:val="24"/>
              </w:rPr>
            </w:pPr>
            <w:r w:rsidRPr="00BE7F43">
              <w:rPr>
                <w:rFonts w:asciiTheme="minorHAnsi" w:hAnsiTheme="minorHAnsi"/>
                <w:iCs/>
                <w:sz w:val="24"/>
                <w:lang w:val="en-US"/>
              </w:rPr>
              <w:t>Y =</w:t>
            </w:r>
          </w:p>
        </w:tc>
        <w:tc>
          <w:tcPr>
            <w:tcW w:w="4361" w:type="dxa"/>
            <w:tcBorders>
              <w:top w:val="nil"/>
              <w:left w:val="nil"/>
              <w:bottom w:val="nil"/>
              <w:right w:val="nil"/>
            </w:tcBorders>
            <w:hideMark/>
          </w:tcPr>
          <w:p w14:paraId="70C4B58B" w14:textId="238AC943" w:rsidR="00BE7F43" w:rsidRPr="00BE7F43" w:rsidRDefault="00BE7F43" w:rsidP="00BE7F43">
            <w:pPr>
              <w:pStyle w:val="BBClause5"/>
              <w:numPr>
                <w:ilvl w:val="0"/>
                <w:numId w:val="0"/>
              </w:numPr>
              <w:tabs>
                <w:tab w:val="left" w:pos="1304"/>
              </w:tabs>
              <w:ind w:left="284"/>
              <w:rPr>
                <w:rFonts w:asciiTheme="minorHAnsi" w:hAnsiTheme="minorHAnsi"/>
                <w:iCs/>
                <w:sz w:val="24"/>
              </w:rPr>
            </w:pPr>
            <w:r w:rsidRPr="00BE7F43">
              <w:rPr>
                <w:rFonts w:asciiTheme="minorHAnsi" w:hAnsiTheme="minorHAnsi"/>
                <w:iCs/>
                <w:sz w:val="24"/>
              </w:rPr>
              <w:t xml:space="preserve">the number of </w:t>
            </w:r>
            <w:r>
              <w:rPr>
                <w:rFonts w:asciiTheme="minorHAnsi" w:hAnsiTheme="minorHAnsi"/>
                <w:iCs/>
                <w:sz w:val="24"/>
              </w:rPr>
              <w:t>s</w:t>
            </w:r>
            <w:r w:rsidRPr="00BE7F43">
              <w:rPr>
                <w:rFonts w:asciiTheme="minorHAnsi" w:hAnsiTheme="minorHAnsi"/>
                <w:iCs/>
                <w:sz w:val="24"/>
              </w:rPr>
              <w:t xml:space="preserve">hares each </w:t>
            </w:r>
            <w:r>
              <w:rPr>
                <w:rFonts w:asciiTheme="minorHAnsi" w:hAnsiTheme="minorHAnsi"/>
                <w:iCs/>
                <w:sz w:val="24"/>
              </w:rPr>
              <w:t>w</w:t>
            </w:r>
            <w:r w:rsidRPr="00BE7F43">
              <w:rPr>
                <w:rFonts w:asciiTheme="minorHAnsi" w:hAnsiTheme="minorHAnsi"/>
                <w:iCs/>
                <w:sz w:val="24"/>
              </w:rPr>
              <w:t xml:space="preserve">arrant entitles the </w:t>
            </w:r>
            <w:r>
              <w:rPr>
                <w:rFonts w:asciiTheme="minorHAnsi" w:hAnsiTheme="minorHAnsi"/>
                <w:iCs/>
                <w:sz w:val="24"/>
              </w:rPr>
              <w:t>w</w:t>
            </w:r>
            <w:r w:rsidRPr="00BE7F43">
              <w:rPr>
                <w:rFonts w:asciiTheme="minorHAnsi" w:hAnsiTheme="minorHAnsi"/>
                <w:iCs/>
                <w:sz w:val="24"/>
              </w:rPr>
              <w:t xml:space="preserve">arrant </w:t>
            </w:r>
            <w:r>
              <w:rPr>
                <w:rFonts w:asciiTheme="minorHAnsi" w:hAnsiTheme="minorHAnsi"/>
                <w:iCs/>
                <w:sz w:val="24"/>
              </w:rPr>
              <w:t>h</w:t>
            </w:r>
            <w:r w:rsidRPr="00BE7F43">
              <w:rPr>
                <w:rFonts w:asciiTheme="minorHAnsi" w:hAnsiTheme="minorHAnsi"/>
                <w:iCs/>
                <w:sz w:val="24"/>
              </w:rPr>
              <w:t xml:space="preserve">older to subscribe for pursuant to </w:t>
            </w:r>
            <w:r w:rsidR="00866791">
              <w:rPr>
                <w:rFonts w:asciiTheme="minorHAnsi" w:hAnsiTheme="minorHAnsi"/>
                <w:iCs/>
                <w:sz w:val="24"/>
              </w:rPr>
              <w:t>s</w:t>
            </w:r>
            <w:r w:rsidRPr="00BE7F43">
              <w:rPr>
                <w:rFonts w:asciiTheme="minorHAnsi" w:hAnsiTheme="minorHAnsi"/>
                <w:iCs/>
                <w:sz w:val="24"/>
              </w:rPr>
              <w:t xml:space="preserve">ection </w:t>
            </w:r>
            <w:r>
              <w:rPr>
                <w:rFonts w:asciiTheme="minorHAnsi" w:hAnsiTheme="minorHAnsi"/>
                <w:iCs/>
                <w:sz w:val="24"/>
              </w:rPr>
              <w:fldChar w:fldCharType="begin"/>
            </w:r>
            <w:r>
              <w:rPr>
                <w:rFonts w:asciiTheme="minorHAnsi" w:hAnsiTheme="minorHAnsi"/>
                <w:iCs/>
                <w:sz w:val="24"/>
              </w:rPr>
              <w:instrText xml:space="preserve"> REF _Ref161145814 \r \h </w:instrText>
            </w:r>
            <w:r>
              <w:rPr>
                <w:rFonts w:asciiTheme="minorHAnsi" w:hAnsiTheme="minorHAnsi"/>
                <w:iCs/>
                <w:sz w:val="24"/>
              </w:rPr>
            </w:r>
            <w:r>
              <w:rPr>
                <w:rFonts w:asciiTheme="minorHAnsi" w:hAnsiTheme="minorHAnsi"/>
                <w:iCs/>
                <w:sz w:val="24"/>
              </w:rPr>
              <w:fldChar w:fldCharType="separate"/>
            </w:r>
            <w:r w:rsidR="00945268">
              <w:rPr>
                <w:rFonts w:asciiTheme="minorHAnsi" w:hAnsiTheme="minorHAnsi"/>
                <w:iCs/>
                <w:sz w:val="24"/>
              </w:rPr>
              <w:t>3.1</w:t>
            </w:r>
            <w:r>
              <w:rPr>
                <w:rFonts w:asciiTheme="minorHAnsi" w:hAnsiTheme="minorHAnsi"/>
                <w:iCs/>
                <w:sz w:val="24"/>
              </w:rPr>
              <w:fldChar w:fldCharType="end"/>
            </w:r>
            <w:r w:rsidRPr="00BE7F43">
              <w:rPr>
                <w:rFonts w:asciiTheme="minorHAnsi" w:hAnsiTheme="minorHAnsi"/>
                <w:iCs/>
                <w:sz w:val="24"/>
              </w:rPr>
              <w:t xml:space="preserve"> (as adjusted from time to time pursuant to </w:t>
            </w:r>
            <w:r w:rsidR="00866791">
              <w:rPr>
                <w:rFonts w:asciiTheme="minorHAnsi" w:hAnsiTheme="minorHAnsi"/>
                <w:iCs/>
                <w:sz w:val="24"/>
              </w:rPr>
              <w:t>section</w:t>
            </w:r>
            <w:r>
              <w:rPr>
                <w:rFonts w:asciiTheme="minorHAnsi" w:hAnsiTheme="minorHAnsi"/>
                <w:iCs/>
                <w:sz w:val="24"/>
              </w:rPr>
              <w:t xml:space="preserve"> </w:t>
            </w:r>
            <w:r>
              <w:rPr>
                <w:rFonts w:asciiTheme="minorHAnsi" w:hAnsiTheme="minorHAnsi"/>
                <w:iCs/>
                <w:sz w:val="24"/>
              </w:rPr>
              <w:fldChar w:fldCharType="begin"/>
            </w:r>
            <w:r>
              <w:rPr>
                <w:rFonts w:asciiTheme="minorHAnsi" w:hAnsiTheme="minorHAnsi"/>
                <w:iCs/>
                <w:sz w:val="24"/>
              </w:rPr>
              <w:instrText xml:space="preserve"> REF _Ref161145716 \r \h </w:instrText>
            </w:r>
            <w:r>
              <w:rPr>
                <w:rFonts w:asciiTheme="minorHAnsi" w:hAnsiTheme="minorHAnsi"/>
                <w:iCs/>
                <w:sz w:val="24"/>
              </w:rPr>
            </w:r>
            <w:r>
              <w:rPr>
                <w:rFonts w:asciiTheme="minorHAnsi" w:hAnsiTheme="minorHAnsi"/>
                <w:iCs/>
                <w:sz w:val="24"/>
              </w:rPr>
              <w:fldChar w:fldCharType="separate"/>
            </w:r>
            <w:r w:rsidR="00945268">
              <w:rPr>
                <w:rFonts w:asciiTheme="minorHAnsi" w:hAnsiTheme="minorHAnsi"/>
                <w:iCs/>
                <w:sz w:val="24"/>
              </w:rPr>
              <w:t>8</w:t>
            </w:r>
            <w:r>
              <w:rPr>
                <w:rFonts w:asciiTheme="minorHAnsi" w:hAnsiTheme="minorHAnsi"/>
                <w:iCs/>
                <w:sz w:val="24"/>
              </w:rPr>
              <w:fldChar w:fldCharType="end"/>
            </w:r>
            <w:r w:rsidR="00866791">
              <w:rPr>
                <w:rFonts w:asciiTheme="minorHAnsi" w:hAnsiTheme="minorHAnsi"/>
                <w:iCs/>
                <w:sz w:val="24"/>
              </w:rPr>
              <w:t xml:space="preserve"> below </w:t>
            </w:r>
            <w:r w:rsidRPr="00BE7F43">
              <w:rPr>
                <w:rFonts w:asciiTheme="minorHAnsi" w:hAnsiTheme="minorHAnsi"/>
                <w:iCs/>
                <w:sz w:val="24"/>
              </w:rPr>
              <w:t>(Recalculation of subscription price and number of shares)</w:t>
            </w:r>
            <w:r w:rsidR="00472DCE">
              <w:rPr>
                <w:rFonts w:asciiTheme="minorHAnsi" w:hAnsiTheme="minorHAnsi"/>
                <w:iCs/>
                <w:sz w:val="24"/>
              </w:rPr>
              <w:t>)</w:t>
            </w:r>
            <w:r w:rsidRPr="00BE7F43">
              <w:rPr>
                <w:rFonts w:asciiTheme="minorHAnsi" w:hAnsiTheme="minorHAnsi"/>
                <w:iCs/>
                <w:sz w:val="24"/>
              </w:rPr>
              <w:t>.</w:t>
            </w:r>
          </w:p>
        </w:tc>
      </w:tr>
      <w:tr w:rsidR="00BE7F43" w:rsidRPr="001D43A6" w14:paraId="1F951775" w14:textId="77777777" w:rsidTr="00BE7F43">
        <w:trPr>
          <w:trHeight w:val="80"/>
        </w:trPr>
        <w:tc>
          <w:tcPr>
            <w:tcW w:w="1067" w:type="dxa"/>
          </w:tcPr>
          <w:p w14:paraId="10DDD6AC" w14:textId="77777777" w:rsidR="00BE7F43" w:rsidRPr="00BE7F43" w:rsidRDefault="00BE7F43" w:rsidP="00BE7F43">
            <w:pPr>
              <w:pStyle w:val="BBClause5"/>
              <w:numPr>
                <w:ilvl w:val="0"/>
                <w:numId w:val="0"/>
              </w:numPr>
              <w:tabs>
                <w:tab w:val="left" w:pos="1304"/>
              </w:tabs>
              <w:ind w:left="284"/>
              <w:rPr>
                <w:rFonts w:asciiTheme="minorHAnsi" w:hAnsiTheme="minorHAnsi"/>
                <w:iCs/>
                <w:sz w:val="24"/>
              </w:rPr>
            </w:pPr>
          </w:p>
        </w:tc>
        <w:tc>
          <w:tcPr>
            <w:tcW w:w="951" w:type="dxa"/>
          </w:tcPr>
          <w:p w14:paraId="29814EF7" w14:textId="37AB9F9C" w:rsidR="00BE7F43" w:rsidRPr="00BE7F43" w:rsidRDefault="00BE7F43" w:rsidP="00BE7F43">
            <w:pPr>
              <w:pStyle w:val="BBClause5"/>
              <w:numPr>
                <w:ilvl w:val="0"/>
                <w:numId w:val="0"/>
              </w:numPr>
              <w:tabs>
                <w:tab w:val="left" w:pos="1304"/>
              </w:tabs>
              <w:ind w:left="284"/>
              <w:jc w:val="center"/>
              <w:rPr>
                <w:rFonts w:asciiTheme="minorHAnsi" w:hAnsiTheme="minorHAnsi"/>
                <w:iCs/>
                <w:sz w:val="24"/>
                <w:lang w:val="en-US"/>
              </w:rPr>
            </w:pPr>
            <w:r w:rsidRPr="00BE7F43">
              <w:rPr>
                <w:rFonts w:asciiTheme="minorHAnsi" w:hAnsiTheme="minorHAnsi"/>
                <w:iCs/>
                <w:sz w:val="24"/>
              </w:rPr>
              <w:t>A =</w:t>
            </w:r>
          </w:p>
        </w:tc>
        <w:tc>
          <w:tcPr>
            <w:tcW w:w="4361" w:type="dxa"/>
            <w:tcBorders>
              <w:top w:val="nil"/>
              <w:left w:val="nil"/>
              <w:bottom w:val="nil"/>
              <w:right w:val="nil"/>
            </w:tcBorders>
          </w:tcPr>
          <w:p w14:paraId="60BF2256" w14:textId="247A8D66" w:rsidR="00BE7F43" w:rsidRPr="00BE7F43" w:rsidRDefault="00BE7F43" w:rsidP="00BE7F43">
            <w:pPr>
              <w:pStyle w:val="BBClause5"/>
              <w:numPr>
                <w:ilvl w:val="0"/>
                <w:numId w:val="0"/>
              </w:numPr>
              <w:tabs>
                <w:tab w:val="left" w:pos="1304"/>
              </w:tabs>
              <w:ind w:left="284"/>
              <w:rPr>
                <w:rFonts w:asciiTheme="minorHAnsi" w:hAnsiTheme="minorHAnsi"/>
                <w:iCs/>
                <w:sz w:val="24"/>
              </w:rPr>
            </w:pPr>
            <w:r w:rsidRPr="00BE7F43">
              <w:rPr>
                <w:rFonts w:asciiTheme="minorHAnsi" w:hAnsiTheme="minorHAnsi"/>
                <w:iCs/>
                <w:sz w:val="24"/>
              </w:rPr>
              <w:t xml:space="preserve">the </w:t>
            </w:r>
            <w:r w:rsidR="001D6DA6">
              <w:rPr>
                <w:rFonts w:asciiTheme="minorHAnsi" w:hAnsiTheme="minorHAnsi"/>
                <w:iCs/>
                <w:sz w:val="24"/>
              </w:rPr>
              <w:t>market value of the share</w:t>
            </w:r>
            <w:r w:rsidRPr="00BE7F43">
              <w:rPr>
                <w:rFonts w:asciiTheme="minorHAnsi" w:hAnsiTheme="minorHAnsi"/>
                <w:iCs/>
                <w:sz w:val="24"/>
              </w:rPr>
              <w:t>.</w:t>
            </w:r>
          </w:p>
        </w:tc>
      </w:tr>
      <w:tr w:rsidR="00BE7F43" w:rsidRPr="001D43A6" w14:paraId="571FEA08" w14:textId="77777777" w:rsidTr="00BE7F43">
        <w:trPr>
          <w:trHeight w:val="1020"/>
        </w:trPr>
        <w:tc>
          <w:tcPr>
            <w:tcW w:w="1067" w:type="dxa"/>
          </w:tcPr>
          <w:p w14:paraId="6B99CEC3" w14:textId="77777777" w:rsidR="00BE7F43" w:rsidRPr="00BE7F43" w:rsidRDefault="00BE7F43" w:rsidP="00BE7F43">
            <w:pPr>
              <w:pStyle w:val="BBClause5"/>
              <w:numPr>
                <w:ilvl w:val="0"/>
                <w:numId w:val="0"/>
              </w:numPr>
              <w:tabs>
                <w:tab w:val="left" w:pos="1304"/>
              </w:tabs>
              <w:ind w:left="284"/>
              <w:rPr>
                <w:rFonts w:asciiTheme="minorHAnsi" w:hAnsiTheme="minorHAnsi"/>
                <w:iCs/>
                <w:sz w:val="24"/>
              </w:rPr>
            </w:pPr>
          </w:p>
        </w:tc>
        <w:tc>
          <w:tcPr>
            <w:tcW w:w="951" w:type="dxa"/>
          </w:tcPr>
          <w:p w14:paraId="069DEDDB" w14:textId="6005FEEB" w:rsidR="00BE7F43" w:rsidRPr="00BE7F43" w:rsidRDefault="00BE7F43" w:rsidP="00BE7F43">
            <w:pPr>
              <w:pStyle w:val="BBClause5"/>
              <w:numPr>
                <w:ilvl w:val="0"/>
                <w:numId w:val="0"/>
              </w:numPr>
              <w:tabs>
                <w:tab w:val="left" w:pos="1304"/>
              </w:tabs>
              <w:ind w:left="284"/>
              <w:jc w:val="center"/>
              <w:rPr>
                <w:rFonts w:asciiTheme="minorHAnsi" w:hAnsiTheme="minorHAnsi"/>
                <w:iCs/>
                <w:sz w:val="24"/>
                <w:lang w:val="en-US"/>
              </w:rPr>
            </w:pPr>
            <w:r w:rsidRPr="00BE7F43">
              <w:rPr>
                <w:rFonts w:asciiTheme="minorHAnsi" w:hAnsiTheme="minorHAnsi"/>
                <w:iCs/>
                <w:sz w:val="24"/>
              </w:rPr>
              <w:t>B =</w:t>
            </w:r>
          </w:p>
        </w:tc>
        <w:tc>
          <w:tcPr>
            <w:tcW w:w="4361" w:type="dxa"/>
            <w:tcBorders>
              <w:top w:val="nil"/>
              <w:left w:val="nil"/>
              <w:right w:val="nil"/>
            </w:tcBorders>
          </w:tcPr>
          <w:p w14:paraId="73BA8F7F" w14:textId="287F4CEE" w:rsidR="00BE7F43" w:rsidRPr="00BE7F43" w:rsidRDefault="00BE7F43" w:rsidP="00BE7F43">
            <w:pPr>
              <w:pStyle w:val="BBClause5"/>
              <w:numPr>
                <w:ilvl w:val="0"/>
                <w:numId w:val="0"/>
              </w:numPr>
              <w:tabs>
                <w:tab w:val="left" w:pos="1304"/>
              </w:tabs>
              <w:ind w:left="284"/>
              <w:rPr>
                <w:rFonts w:asciiTheme="minorHAnsi" w:hAnsiTheme="minorHAnsi"/>
                <w:iCs/>
                <w:sz w:val="24"/>
              </w:rPr>
            </w:pPr>
            <w:r w:rsidRPr="00BE7F43">
              <w:rPr>
                <w:rFonts w:asciiTheme="minorHAnsi" w:hAnsiTheme="minorHAnsi"/>
                <w:iCs/>
                <w:sz w:val="24"/>
              </w:rPr>
              <w:t xml:space="preserve">the </w:t>
            </w:r>
            <w:r>
              <w:rPr>
                <w:rFonts w:asciiTheme="minorHAnsi" w:hAnsiTheme="minorHAnsi"/>
                <w:iCs/>
                <w:sz w:val="24"/>
                <w:lang w:val="en-US"/>
              </w:rPr>
              <w:t>subscription price</w:t>
            </w:r>
            <w:r w:rsidRPr="00BE7F43">
              <w:rPr>
                <w:rFonts w:asciiTheme="minorHAnsi" w:hAnsiTheme="minorHAnsi"/>
                <w:iCs/>
                <w:sz w:val="24"/>
                <w:lang w:val="en-US"/>
              </w:rPr>
              <w:t xml:space="preserve"> per </w:t>
            </w:r>
            <w:r w:rsidR="00D17F98">
              <w:rPr>
                <w:rFonts w:asciiTheme="minorHAnsi" w:hAnsiTheme="minorHAnsi"/>
                <w:iCs/>
                <w:sz w:val="24"/>
                <w:lang w:val="en-US"/>
              </w:rPr>
              <w:t xml:space="preserve">new </w:t>
            </w:r>
            <w:r>
              <w:rPr>
                <w:rFonts w:asciiTheme="minorHAnsi" w:hAnsiTheme="minorHAnsi"/>
                <w:iCs/>
                <w:sz w:val="24"/>
                <w:lang w:val="en-US"/>
              </w:rPr>
              <w:t>s</w:t>
            </w:r>
            <w:r w:rsidRPr="00BE7F43">
              <w:rPr>
                <w:rFonts w:asciiTheme="minorHAnsi" w:hAnsiTheme="minorHAnsi"/>
                <w:iCs/>
                <w:sz w:val="24"/>
                <w:lang w:val="en-US"/>
              </w:rPr>
              <w:t xml:space="preserve">hare </w:t>
            </w:r>
            <w:r w:rsidRPr="00BE7F43">
              <w:rPr>
                <w:rFonts w:asciiTheme="minorHAnsi" w:hAnsiTheme="minorHAnsi"/>
                <w:iCs/>
                <w:sz w:val="24"/>
              </w:rPr>
              <w:t xml:space="preserve">pursuant to </w:t>
            </w:r>
            <w:r w:rsidR="00866791">
              <w:rPr>
                <w:rFonts w:asciiTheme="minorHAnsi" w:hAnsiTheme="minorHAnsi"/>
                <w:iCs/>
                <w:sz w:val="24"/>
              </w:rPr>
              <w:t>s</w:t>
            </w:r>
            <w:r w:rsidRPr="00BE7F43">
              <w:rPr>
                <w:rFonts w:asciiTheme="minorHAnsi" w:hAnsiTheme="minorHAnsi"/>
                <w:iCs/>
                <w:sz w:val="24"/>
              </w:rPr>
              <w:t xml:space="preserve">ection </w:t>
            </w:r>
            <w:r w:rsidR="00866791">
              <w:rPr>
                <w:rFonts w:asciiTheme="minorHAnsi" w:hAnsiTheme="minorHAnsi"/>
                <w:iCs/>
                <w:sz w:val="24"/>
              </w:rPr>
              <w:fldChar w:fldCharType="begin"/>
            </w:r>
            <w:r w:rsidR="00866791">
              <w:rPr>
                <w:rFonts w:asciiTheme="minorHAnsi" w:hAnsiTheme="minorHAnsi"/>
                <w:iCs/>
                <w:sz w:val="24"/>
              </w:rPr>
              <w:instrText xml:space="preserve"> REF _Ref161145824 \r \h </w:instrText>
            </w:r>
            <w:r w:rsidR="00866791">
              <w:rPr>
                <w:rFonts w:asciiTheme="minorHAnsi" w:hAnsiTheme="minorHAnsi"/>
                <w:iCs/>
                <w:sz w:val="24"/>
              </w:rPr>
            </w:r>
            <w:r w:rsidR="00866791">
              <w:rPr>
                <w:rFonts w:asciiTheme="minorHAnsi" w:hAnsiTheme="minorHAnsi"/>
                <w:iCs/>
                <w:sz w:val="24"/>
              </w:rPr>
              <w:fldChar w:fldCharType="separate"/>
            </w:r>
            <w:r w:rsidR="00945268">
              <w:rPr>
                <w:rFonts w:asciiTheme="minorHAnsi" w:hAnsiTheme="minorHAnsi"/>
                <w:iCs/>
                <w:sz w:val="24"/>
              </w:rPr>
              <w:t>3.2</w:t>
            </w:r>
            <w:r w:rsidR="00866791">
              <w:rPr>
                <w:rFonts w:asciiTheme="minorHAnsi" w:hAnsiTheme="minorHAnsi"/>
                <w:iCs/>
                <w:sz w:val="24"/>
              </w:rPr>
              <w:fldChar w:fldCharType="end"/>
            </w:r>
            <w:r w:rsidRPr="00BE7F43">
              <w:rPr>
                <w:rFonts w:asciiTheme="minorHAnsi" w:hAnsiTheme="minorHAnsi"/>
                <w:iCs/>
                <w:sz w:val="24"/>
              </w:rPr>
              <w:t xml:space="preserve"> (as adjusted from time to time pursuant to </w:t>
            </w:r>
            <w:r w:rsidR="00866791">
              <w:rPr>
                <w:rFonts w:asciiTheme="minorHAnsi" w:hAnsiTheme="minorHAnsi"/>
                <w:iCs/>
                <w:sz w:val="24"/>
              </w:rPr>
              <w:t>section</w:t>
            </w:r>
            <w:r w:rsidRPr="00BE7F43">
              <w:rPr>
                <w:rFonts w:asciiTheme="minorHAnsi" w:hAnsiTheme="minorHAnsi"/>
                <w:iCs/>
                <w:sz w:val="24"/>
              </w:rPr>
              <w:t xml:space="preserve"> </w:t>
            </w:r>
            <w:r w:rsidR="00866791">
              <w:rPr>
                <w:rFonts w:asciiTheme="minorHAnsi" w:hAnsiTheme="minorHAnsi"/>
                <w:iCs/>
                <w:sz w:val="24"/>
              </w:rPr>
              <w:fldChar w:fldCharType="begin"/>
            </w:r>
            <w:r w:rsidR="00866791">
              <w:rPr>
                <w:rFonts w:asciiTheme="minorHAnsi" w:hAnsiTheme="minorHAnsi"/>
                <w:iCs/>
                <w:sz w:val="24"/>
              </w:rPr>
              <w:instrText xml:space="preserve"> REF _Ref161145716 \r \h </w:instrText>
            </w:r>
            <w:r w:rsidR="00866791">
              <w:rPr>
                <w:rFonts w:asciiTheme="minorHAnsi" w:hAnsiTheme="minorHAnsi"/>
                <w:iCs/>
                <w:sz w:val="24"/>
              </w:rPr>
            </w:r>
            <w:r w:rsidR="00866791">
              <w:rPr>
                <w:rFonts w:asciiTheme="minorHAnsi" w:hAnsiTheme="minorHAnsi"/>
                <w:iCs/>
                <w:sz w:val="24"/>
              </w:rPr>
              <w:fldChar w:fldCharType="separate"/>
            </w:r>
            <w:r w:rsidR="00945268">
              <w:rPr>
                <w:rFonts w:asciiTheme="minorHAnsi" w:hAnsiTheme="minorHAnsi"/>
                <w:iCs/>
                <w:sz w:val="24"/>
              </w:rPr>
              <w:t>8</w:t>
            </w:r>
            <w:r w:rsidR="00866791">
              <w:rPr>
                <w:rFonts w:asciiTheme="minorHAnsi" w:hAnsiTheme="minorHAnsi"/>
                <w:iCs/>
                <w:sz w:val="24"/>
              </w:rPr>
              <w:fldChar w:fldCharType="end"/>
            </w:r>
            <w:r w:rsidRPr="00BE7F43">
              <w:rPr>
                <w:rFonts w:asciiTheme="minorHAnsi" w:hAnsiTheme="minorHAnsi"/>
                <w:iCs/>
                <w:sz w:val="24"/>
              </w:rPr>
              <w:t xml:space="preserve"> below</w:t>
            </w:r>
            <w:r w:rsidR="0067322C">
              <w:rPr>
                <w:rFonts w:asciiTheme="minorHAnsi" w:hAnsiTheme="minorHAnsi"/>
                <w:iCs/>
                <w:sz w:val="24"/>
              </w:rPr>
              <w:t>)</w:t>
            </w:r>
            <w:r w:rsidRPr="00BE7F43">
              <w:rPr>
                <w:rFonts w:asciiTheme="minorHAnsi" w:hAnsiTheme="minorHAnsi"/>
                <w:iCs/>
                <w:sz w:val="24"/>
              </w:rPr>
              <w:t xml:space="preserve">, </w:t>
            </w:r>
            <w:r w:rsidRPr="00BE7F43">
              <w:rPr>
                <w:rFonts w:asciiTheme="minorHAnsi" w:hAnsiTheme="minorHAnsi"/>
                <w:iCs/>
                <w:sz w:val="24"/>
              </w:rPr>
              <w:lastRenderedPageBreak/>
              <w:t xml:space="preserve">less the quotient value (Sw. kvotvärde) of the </w:t>
            </w:r>
            <w:r w:rsidR="00866791">
              <w:rPr>
                <w:rFonts w:asciiTheme="minorHAnsi" w:hAnsiTheme="minorHAnsi"/>
                <w:iCs/>
                <w:sz w:val="24"/>
              </w:rPr>
              <w:t>s</w:t>
            </w:r>
            <w:r w:rsidRPr="00BE7F43">
              <w:rPr>
                <w:rFonts w:asciiTheme="minorHAnsi" w:hAnsiTheme="minorHAnsi"/>
                <w:iCs/>
                <w:sz w:val="24"/>
              </w:rPr>
              <w:t xml:space="preserve">hare. </w:t>
            </w:r>
          </w:p>
        </w:tc>
      </w:tr>
    </w:tbl>
    <w:p w14:paraId="247EEA59" w14:textId="33E10F90" w:rsidR="001D6DA6" w:rsidRPr="001D6DA6" w:rsidRDefault="00866791" w:rsidP="00866791">
      <w:pPr>
        <w:pStyle w:val="Styckenr11"/>
        <w:keepNext/>
        <w:numPr>
          <w:ilvl w:val="0"/>
          <w:numId w:val="0"/>
        </w:numPr>
        <w:ind w:left="851"/>
        <w:rPr>
          <w:lang w:val="en-US"/>
        </w:rPr>
      </w:pPr>
      <w:r w:rsidRPr="00BD6F3A">
        <w:rPr>
          <w:lang w:val="en-US"/>
        </w:rPr>
        <w:lastRenderedPageBreak/>
        <w:t xml:space="preserve">The </w:t>
      </w:r>
      <w:r w:rsidR="001D6DA6">
        <w:rPr>
          <w:lang w:val="en-US"/>
        </w:rPr>
        <w:t xml:space="preserve">market value of the share </w:t>
      </w:r>
      <w:r w:rsidRPr="00BD6F3A">
        <w:rPr>
          <w:lang w:val="en-US"/>
        </w:rPr>
        <w:t>(component “A” in the above formula) shall</w:t>
      </w:r>
      <w:r w:rsidR="001D6DA6">
        <w:rPr>
          <w:lang w:val="en-US"/>
        </w:rPr>
        <w:t>, in</w:t>
      </w:r>
      <w:r w:rsidR="001D6DA6" w:rsidRPr="00866791">
        <w:rPr>
          <w:lang w:val="en-US"/>
        </w:rPr>
        <w:t xml:space="preserve"> the event the Company’s shares are listed</w:t>
      </w:r>
      <w:r w:rsidR="001D6DA6">
        <w:rPr>
          <w:lang w:val="en-US"/>
        </w:rPr>
        <w:t xml:space="preserve">, </w:t>
      </w:r>
      <w:bookmarkStart w:id="3" w:name="_Hlk183178777"/>
      <w:r w:rsidR="00EF2B74">
        <w:rPr>
          <w:lang w:val="en-US"/>
        </w:rPr>
        <w:t>b</w:t>
      </w:r>
      <w:r w:rsidR="005F4232" w:rsidRPr="005F4232">
        <w:rPr>
          <w:lang w:val="en-US"/>
        </w:rPr>
        <w:t>e deemed to be the equivalent to the closing price of the company’s share on the trading day immediately preceding the day on which the warrant holder’s application for subscription of new shares has been received by the Company or, in the event no trading price is recorded, the closing price on the immediately preceding trading day for which a closing price has been recorded.</w:t>
      </w:r>
      <w:bookmarkEnd w:id="3"/>
    </w:p>
    <w:p w14:paraId="2D208FD5" w14:textId="10F3F7D1" w:rsidR="00520CD6" w:rsidRPr="00866791" w:rsidRDefault="00520CD6" w:rsidP="00866791">
      <w:pPr>
        <w:pStyle w:val="Styckenr11"/>
        <w:keepNext/>
        <w:numPr>
          <w:ilvl w:val="0"/>
          <w:numId w:val="0"/>
        </w:numPr>
        <w:ind w:left="851"/>
        <w:rPr>
          <w:lang w:val="en-US"/>
        </w:rPr>
      </w:pPr>
      <w:r w:rsidRPr="00866791">
        <w:rPr>
          <w:lang w:val="en-US"/>
        </w:rPr>
        <w:t xml:space="preserve">In the event the Company’s shares are not listed, a recalculated subscription price and recalculated number of shares shall be determined as above. In this case, instead of what is stated regarding the </w:t>
      </w:r>
      <w:r w:rsidRPr="00520CD6">
        <w:rPr>
          <w:lang w:val="en-US"/>
        </w:rPr>
        <w:t>market value of the share</w:t>
      </w:r>
      <w:r w:rsidRPr="00866791">
        <w:rPr>
          <w:lang w:val="en-US"/>
        </w:rPr>
        <w:t xml:space="preserve">, the </w:t>
      </w:r>
      <w:r w:rsidRPr="00520CD6">
        <w:rPr>
          <w:lang w:val="en-US"/>
        </w:rPr>
        <w:t>market value of the share</w:t>
      </w:r>
      <w:r w:rsidRPr="00866791">
        <w:rPr>
          <w:lang w:val="en-US"/>
        </w:rPr>
        <w:t xml:space="preserve"> shall jointly be determined by agreement between the Company’s board of directors and the warrant holder from time to time (</w:t>
      </w:r>
      <w:r w:rsidRPr="00CA5A92">
        <w:rPr>
          <w:lang w:val="en-US"/>
        </w:rPr>
        <w:t>where any agreement between the Company and one or several warrant holders holding at least 50 percent of the outstanding warrants (2026/2029:1A and 2026/2029:1B) shall be binding on all warrant holders</w:t>
      </w:r>
      <w:r w:rsidRPr="005F4232">
        <w:rPr>
          <w:lang w:val="en-US"/>
        </w:rPr>
        <w:t>), or,</w:t>
      </w:r>
      <w:r w:rsidRPr="00866791">
        <w:rPr>
          <w:lang w:val="en-US"/>
        </w:rPr>
        <w:t xml:space="preserve"> in absence of such agreed determination, be determined by an independent valuer appointed by the Company, and, if applicable, to the extent possible, be determined based upon the change in market value regarding the Company's shares which is deemed to have arisen as a consequence of the Company’s shareholders accepting or declaring the intention to accept an offer from an independent third party to transfer their shares at arm’s length, whether it is a merger, sale of shares or similar transaction.</w:t>
      </w:r>
    </w:p>
    <w:p w14:paraId="6594E418" w14:textId="08DB93E3" w:rsidR="00A87E7A" w:rsidRPr="00A87E7A" w:rsidRDefault="00E04699" w:rsidP="007C6686">
      <w:pPr>
        <w:pStyle w:val="Styckenr11"/>
        <w:keepNext/>
        <w:numPr>
          <w:ilvl w:val="1"/>
          <w:numId w:val="18"/>
        </w:numPr>
        <w:rPr>
          <w:lang w:val="en-US"/>
        </w:rPr>
      </w:pPr>
      <w:r w:rsidRPr="00F33034">
        <w:rPr>
          <w:lang w:val="en-US"/>
        </w:rPr>
        <w:t>Any amount that exceeds the quotient value shall be transferred to the non</w:t>
      </w:r>
      <w:r>
        <w:rPr>
          <w:lang w:val="en-US"/>
        </w:rPr>
        <w:t>-</w:t>
      </w:r>
      <w:r w:rsidRPr="00F33034">
        <w:rPr>
          <w:lang w:val="en-US"/>
        </w:rPr>
        <w:t xml:space="preserve">restricted share premium account. </w:t>
      </w:r>
      <w:r w:rsidR="00A87E7A" w:rsidRPr="007C6686">
        <w:rPr>
          <w:lang w:val="en-US"/>
        </w:rPr>
        <w:t xml:space="preserve"> </w:t>
      </w:r>
    </w:p>
    <w:p w14:paraId="1BFF637C" w14:textId="2297EA75" w:rsidR="00944C16" w:rsidRPr="00E01E29" w:rsidRDefault="001A58E8" w:rsidP="00483B85">
      <w:pPr>
        <w:pStyle w:val="Styckenr11"/>
        <w:keepNext/>
        <w:numPr>
          <w:ilvl w:val="1"/>
          <w:numId w:val="18"/>
        </w:numPr>
        <w:rPr>
          <w:lang w:val="en-US"/>
        </w:rPr>
      </w:pPr>
      <w:r w:rsidRPr="00E01E29">
        <w:rPr>
          <w:lang w:val="en-US"/>
        </w:rPr>
        <w:t>The s</w:t>
      </w:r>
      <w:r w:rsidR="00944C16" w:rsidRPr="00E01E29">
        <w:rPr>
          <w:lang w:val="en-US"/>
        </w:rPr>
        <w:t xml:space="preserve">ubscription </w:t>
      </w:r>
      <w:r w:rsidRPr="00E01E29">
        <w:rPr>
          <w:lang w:val="en-US"/>
        </w:rPr>
        <w:t>p</w:t>
      </w:r>
      <w:r w:rsidR="00944C16" w:rsidRPr="00E01E29">
        <w:rPr>
          <w:lang w:val="en-US"/>
        </w:rPr>
        <w:t xml:space="preserve">rice and the number of shares which each </w:t>
      </w:r>
      <w:r w:rsidR="00FA662B" w:rsidRPr="00E01E29">
        <w:rPr>
          <w:lang w:val="en-US"/>
        </w:rPr>
        <w:t>w</w:t>
      </w:r>
      <w:r w:rsidR="00944C16" w:rsidRPr="00E01E29">
        <w:rPr>
          <w:lang w:val="en-US"/>
        </w:rPr>
        <w:t>arrant entitles the</w:t>
      </w:r>
      <w:r w:rsidR="00833936" w:rsidRPr="00E01E29">
        <w:rPr>
          <w:lang w:val="en-US"/>
        </w:rPr>
        <w:t xml:space="preserve"> </w:t>
      </w:r>
      <w:r w:rsidR="00302EFB" w:rsidRPr="00E01E29">
        <w:rPr>
          <w:lang w:val="en-US"/>
        </w:rPr>
        <w:t>w</w:t>
      </w:r>
      <w:r w:rsidR="00833936" w:rsidRPr="00E01E29">
        <w:rPr>
          <w:lang w:val="en-US"/>
        </w:rPr>
        <w:t>arrant</w:t>
      </w:r>
      <w:r w:rsidR="00944C16" w:rsidRPr="00E01E29">
        <w:rPr>
          <w:lang w:val="en-US"/>
        </w:rPr>
        <w:t xml:space="preserve"> </w:t>
      </w:r>
      <w:r w:rsidR="00302EFB" w:rsidRPr="00E01E29">
        <w:rPr>
          <w:lang w:val="en-US"/>
        </w:rPr>
        <w:t>h</w:t>
      </w:r>
      <w:r w:rsidR="00944C16" w:rsidRPr="00E01E29">
        <w:rPr>
          <w:lang w:val="en-US"/>
        </w:rPr>
        <w:t>older to subscribe</w:t>
      </w:r>
      <w:r w:rsidR="00C329D9">
        <w:rPr>
          <w:lang w:val="en-US"/>
        </w:rPr>
        <w:t xml:space="preserve"> for</w:t>
      </w:r>
      <w:r w:rsidR="00944C16" w:rsidRPr="00E01E29">
        <w:rPr>
          <w:lang w:val="en-US"/>
        </w:rPr>
        <w:t xml:space="preserve"> may be recalculated in th</w:t>
      </w:r>
      <w:r w:rsidR="008772FB" w:rsidRPr="00E01E29">
        <w:rPr>
          <w:lang w:val="en-US"/>
        </w:rPr>
        <w:t>e circumstances set out in s</w:t>
      </w:r>
      <w:r w:rsidR="00944C16" w:rsidRPr="00E01E29">
        <w:rPr>
          <w:lang w:val="en-US"/>
        </w:rPr>
        <w:t xml:space="preserve">ection 8 below. </w:t>
      </w:r>
      <w:bookmarkStart w:id="4" w:name="_Hlk101784838"/>
      <w:r w:rsidR="00670C10">
        <w:rPr>
          <w:lang w:val="en-US"/>
        </w:rPr>
        <w:t>However, t</w:t>
      </w:r>
      <w:r w:rsidR="0049615E">
        <w:rPr>
          <w:lang w:val="en-US"/>
        </w:rPr>
        <w:t xml:space="preserve">he subscription price shall never be lower than the quotient value of the Company’s shares.  </w:t>
      </w:r>
      <w:bookmarkEnd w:id="4"/>
    </w:p>
    <w:p w14:paraId="2F983BB4" w14:textId="77777777" w:rsidR="00CE6111" w:rsidRPr="00E01E29" w:rsidRDefault="003A21DD" w:rsidP="00483B85">
      <w:pPr>
        <w:pStyle w:val="Styckenr11"/>
        <w:keepNext/>
        <w:numPr>
          <w:ilvl w:val="1"/>
          <w:numId w:val="18"/>
        </w:numPr>
        <w:rPr>
          <w:lang w:val="en-US"/>
        </w:rPr>
      </w:pPr>
      <w:r w:rsidRPr="00E01E29">
        <w:rPr>
          <w:lang w:val="en-US"/>
        </w:rPr>
        <w:t>S</w:t>
      </w:r>
      <w:r w:rsidR="00CE6111" w:rsidRPr="00E01E29">
        <w:rPr>
          <w:lang w:val="en-US"/>
        </w:rPr>
        <w:t xml:space="preserve">ubscription may only take place in respect of the entire number of shares for which the total number of </w:t>
      </w:r>
      <w:r w:rsidRPr="00E01E29">
        <w:rPr>
          <w:lang w:val="en-US"/>
        </w:rPr>
        <w:t>w</w:t>
      </w:r>
      <w:r w:rsidR="00CE6111" w:rsidRPr="00E01E29">
        <w:rPr>
          <w:lang w:val="en-US"/>
        </w:rPr>
        <w:t xml:space="preserve">arrants entitles the </w:t>
      </w:r>
      <w:r w:rsidR="00302EFB" w:rsidRPr="00E01E29">
        <w:rPr>
          <w:lang w:val="en-US"/>
        </w:rPr>
        <w:t>w</w:t>
      </w:r>
      <w:r w:rsidR="00CE6111" w:rsidRPr="00E01E29">
        <w:rPr>
          <w:lang w:val="en-US"/>
        </w:rPr>
        <w:t xml:space="preserve">arrant </w:t>
      </w:r>
      <w:r w:rsidR="00302EFB" w:rsidRPr="00E01E29">
        <w:rPr>
          <w:lang w:val="en-US"/>
        </w:rPr>
        <w:t>h</w:t>
      </w:r>
      <w:r w:rsidR="00CE6111" w:rsidRPr="00E01E29">
        <w:rPr>
          <w:lang w:val="en-US"/>
        </w:rPr>
        <w:t xml:space="preserve">older to subscribe and which a single </w:t>
      </w:r>
      <w:r w:rsidR="00302EFB" w:rsidRPr="00E01E29">
        <w:rPr>
          <w:lang w:val="en-US"/>
        </w:rPr>
        <w:t>w</w:t>
      </w:r>
      <w:r w:rsidR="00CE6111" w:rsidRPr="00E01E29">
        <w:rPr>
          <w:lang w:val="en-US"/>
        </w:rPr>
        <w:t xml:space="preserve">arrant </w:t>
      </w:r>
      <w:r w:rsidR="00302EFB" w:rsidRPr="00E01E29">
        <w:rPr>
          <w:lang w:val="en-US"/>
        </w:rPr>
        <w:t>h</w:t>
      </w:r>
      <w:r w:rsidR="00CE6111" w:rsidRPr="00E01E29">
        <w:rPr>
          <w:lang w:val="en-US"/>
        </w:rPr>
        <w:t>older desires to exercise.</w:t>
      </w:r>
      <w:r w:rsidRPr="00E01E29">
        <w:rPr>
          <w:lang w:val="en-US"/>
        </w:rPr>
        <w:t xml:space="preserve"> On such s</w:t>
      </w:r>
      <w:r w:rsidR="00983080" w:rsidRPr="00E01E29">
        <w:rPr>
          <w:lang w:val="en-US"/>
        </w:rPr>
        <w:t xml:space="preserve">ubscription, any excess fractions of </w:t>
      </w:r>
      <w:r w:rsidRPr="00E01E29">
        <w:rPr>
          <w:lang w:val="en-US"/>
        </w:rPr>
        <w:t>w</w:t>
      </w:r>
      <w:r w:rsidR="00983080" w:rsidRPr="00E01E29">
        <w:rPr>
          <w:lang w:val="en-US"/>
        </w:rPr>
        <w:t xml:space="preserve">arrants which cannot be exercised shall be disregarded. </w:t>
      </w:r>
      <w:r w:rsidR="00CE6111" w:rsidRPr="00E01E29">
        <w:rPr>
          <w:lang w:val="en-US"/>
        </w:rPr>
        <w:t xml:space="preserve"> </w:t>
      </w:r>
    </w:p>
    <w:p w14:paraId="7E372FF2" w14:textId="77777777" w:rsidR="00785DF9" w:rsidRPr="00E01E29" w:rsidRDefault="009E6BDD" w:rsidP="00785DF9">
      <w:pPr>
        <w:pStyle w:val="Nr-Rubrik1"/>
        <w:numPr>
          <w:ilvl w:val="0"/>
          <w:numId w:val="18"/>
        </w:numPr>
        <w:rPr>
          <w:lang w:val="en-US"/>
        </w:rPr>
      </w:pPr>
      <w:r w:rsidRPr="00E01E29">
        <w:rPr>
          <w:lang w:val="en-US"/>
        </w:rPr>
        <w:t>Application for s</w:t>
      </w:r>
      <w:r w:rsidR="00FE42FD" w:rsidRPr="00E01E29">
        <w:rPr>
          <w:lang w:val="en-US"/>
        </w:rPr>
        <w:t>ubscription</w:t>
      </w:r>
      <w:r w:rsidR="00E81CDB">
        <w:rPr>
          <w:lang w:val="en-US"/>
        </w:rPr>
        <w:t xml:space="preserve"> of new shares</w:t>
      </w:r>
    </w:p>
    <w:p w14:paraId="02298A67" w14:textId="3BE4DCE1" w:rsidR="00520CD6" w:rsidRPr="00E01E29" w:rsidRDefault="00520CD6" w:rsidP="00483B85">
      <w:pPr>
        <w:pStyle w:val="Styckenr11"/>
        <w:keepNext/>
        <w:numPr>
          <w:ilvl w:val="1"/>
          <w:numId w:val="18"/>
        </w:numPr>
        <w:rPr>
          <w:lang w:val="en-US"/>
        </w:rPr>
      </w:pPr>
      <w:r w:rsidRPr="00E01E29">
        <w:rPr>
          <w:lang w:val="en-US"/>
        </w:rPr>
        <w:t xml:space="preserve">Application for subscription of shares may take place during the period from and </w:t>
      </w:r>
      <w:r w:rsidRPr="00AA26F2">
        <w:rPr>
          <w:lang w:val="en-US"/>
        </w:rPr>
        <w:t xml:space="preserve">including </w:t>
      </w:r>
      <w:r w:rsidRPr="0066109A">
        <w:rPr>
          <w:lang w:val="en-US"/>
        </w:rPr>
        <w:t xml:space="preserve">1 </w:t>
      </w:r>
      <w:r>
        <w:rPr>
          <w:lang w:val="en-US"/>
        </w:rPr>
        <w:t>July</w:t>
      </w:r>
      <w:r w:rsidRPr="0066109A">
        <w:rPr>
          <w:lang w:val="en-US"/>
        </w:rPr>
        <w:t xml:space="preserve"> 2029</w:t>
      </w:r>
      <w:r w:rsidRPr="00E01E29">
        <w:rPr>
          <w:lang w:val="en-US"/>
        </w:rPr>
        <w:t xml:space="preserve"> up to and includin</w:t>
      </w:r>
      <w:r w:rsidRPr="00AA26F2">
        <w:rPr>
          <w:lang w:val="en-US"/>
        </w:rPr>
        <w:t xml:space="preserve">g </w:t>
      </w:r>
      <w:r>
        <w:rPr>
          <w:lang w:val="en-US"/>
        </w:rPr>
        <w:t>31</w:t>
      </w:r>
      <w:r w:rsidRPr="0066109A">
        <w:rPr>
          <w:lang w:val="en-US"/>
        </w:rPr>
        <w:t xml:space="preserve"> </w:t>
      </w:r>
      <w:r>
        <w:rPr>
          <w:lang w:val="en-US"/>
        </w:rPr>
        <w:t>December</w:t>
      </w:r>
      <w:r w:rsidRPr="0066109A">
        <w:rPr>
          <w:lang w:val="en-US"/>
        </w:rPr>
        <w:t xml:space="preserve"> 2029</w:t>
      </w:r>
      <w:r w:rsidRPr="00AA26F2">
        <w:rPr>
          <w:lang w:val="en-US"/>
        </w:rPr>
        <w:t xml:space="preserve"> or</w:t>
      </w:r>
      <w:r w:rsidRPr="00E01E29">
        <w:rPr>
          <w:lang w:val="en-US"/>
        </w:rPr>
        <w:t xml:space="preserve"> such earlier date as </w:t>
      </w:r>
      <w:r w:rsidRPr="00E01E29">
        <w:rPr>
          <w:lang w:val="en-US"/>
        </w:rPr>
        <w:lastRenderedPageBreak/>
        <w:t xml:space="preserve">may be determined in section 8 below. If an application for subscription is not submitted within the time </w:t>
      </w:r>
      <w:r>
        <w:rPr>
          <w:lang w:val="en-US"/>
        </w:rPr>
        <w:t xml:space="preserve">period </w:t>
      </w:r>
      <w:r w:rsidRPr="00E01E29">
        <w:rPr>
          <w:lang w:val="en-US"/>
        </w:rPr>
        <w:t xml:space="preserve">stated above, the warrant shall lapse. </w:t>
      </w:r>
    </w:p>
    <w:p w14:paraId="31052F07" w14:textId="2A053FE5" w:rsidR="006D6FDA" w:rsidRPr="006D6FDA" w:rsidRDefault="006D6FDA" w:rsidP="006D6FDA">
      <w:pPr>
        <w:pStyle w:val="Styckenr11"/>
        <w:keepNext/>
        <w:numPr>
          <w:ilvl w:val="1"/>
          <w:numId w:val="18"/>
        </w:numPr>
        <w:rPr>
          <w:lang w:val="en-US"/>
        </w:rPr>
      </w:pPr>
      <w:r>
        <w:rPr>
          <w:lang w:val="en-US"/>
        </w:rPr>
        <w:t xml:space="preserve">In order for any subscription to be executed, the warrant holder shall submit to the Company a written notification indicating the number of shares subject to application for subscription as well as warrant certificates representing the corresponding number of warrants. An </w:t>
      </w:r>
      <w:r w:rsidRPr="006D6FDA">
        <w:rPr>
          <w:lang w:val="en-US"/>
        </w:rPr>
        <w:t>a</w:t>
      </w:r>
      <w:r w:rsidR="00B82BD9" w:rsidRPr="006D6FDA">
        <w:rPr>
          <w:lang w:val="en-US"/>
        </w:rPr>
        <w:t xml:space="preserve">pplication for </w:t>
      </w:r>
      <w:r w:rsidR="00354FDB" w:rsidRPr="006D6FDA">
        <w:rPr>
          <w:lang w:val="en-US"/>
        </w:rPr>
        <w:t>s</w:t>
      </w:r>
      <w:r w:rsidR="00B82BD9" w:rsidRPr="006D6FDA">
        <w:rPr>
          <w:lang w:val="en-US"/>
        </w:rPr>
        <w:t xml:space="preserve">ubscription is binding and irrevocable. </w:t>
      </w:r>
    </w:p>
    <w:p w14:paraId="2EE9ED05" w14:textId="77777777" w:rsidR="00785DF9" w:rsidRPr="00E01E29" w:rsidRDefault="009014C3" w:rsidP="00785DF9">
      <w:pPr>
        <w:pStyle w:val="Nr-Rubrik1"/>
        <w:numPr>
          <w:ilvl w:val="0"/>
          <w:numId w:val="18"/>
        </w:numPr>
      </w:pPr>
      <w:r w:rsidRPr="00E01E29">
        <w:t>Payment for new share</w:t>
      </w:r>
      <w:r w:rsidR="00E81CDB">
        <w:t>s</w:t>
      </w:r>
    </w:p>
    <w:p w14:paraId="5F36AB9C" w14:textId="77777777" w:rsidR="00E32729" w:rsidRPr="00E01E29" w:rsidRDefault="00EA5F73" w:rsidP="00785DF9">
      <w:pPr>
        <w:pStyle w:val="Styckenr11"/>
        <w:numPr>
          <w:ilvl w:val="0"/>
          <w:numId w:val="0"/>
        </w:numPr>
        <w:ind w:left="851"/>
        <w:rPr>
          <w:lang w:val="en-US"/>
        </w:rPr>
      </w:pPr>
      <w:r w:rsidRPr="00E01E29">
        <w:rPr>
          <w:lang w:val="en-US"/>
        </w:rPr>
        <w:t>On application for s</w:t>
      </w:r>
      <w:r w:rsidR="003427BE" w:rsidRPr="00E01E29">
        <w:rPr>
          <w:lang w:val="en-US"/>
        </w:rPr>
        <w:t xml:space="preserve">ubscription, payment for the number of </w:t>
      </w:r>
      <w:r w:rsidR="00CA2872">
        <w:rPr>
          <w:lang w:val="en-US"/>
        </w:rPr>
        <w:t xml:space="preserve">new </w:t>
      </w:r>
      <w:r w:rsidR="003427BE" w:rsidRPr="00E01E29">
        <w:rPr>
          <w:lang w:val="en-US"/>
        </w:rPr>
        <w:t>shares w</w:t>
      </w:r>
      <w:r w:rsidRPr="00E01E29">
        <w:rPr>
          <w:lang w:val="en-US"/>
        </w:rPr>
        <w:t>hich the application for s</w:t>
      </w:r>
      <w:r w:rsidR="003427BE" w:rsidRPr="00E01E29">
        <w:rPr>
          <w:lang w:val="en-US"/>
        </w:rPr>
        <w:t xml:space="preserve">ubscription covers shall be made simultaneously. </w:t>
      </w:r>
      <w:r w:rsidR="00B71DB1" w:rsidRPr="00E01E29">
        <w:rPr>
          <w:lang w:val="en-US"/>
        </w:rPr>
        <w:t xml:space="preserve">Payment shall be made in cash to a bank account designated by the Company. </w:t>
      </w:r>
    </w:p>
    <w:p w14:paraId="4F6274DC" w14:textId="77777777" w:rsidR="00785DF9" w:rsidRPr="00E01E29" w:rsidRDefault="0020517C" w:rsidP="00785DF9">
      <w:pPr>
        <w:pStyle w:val="Nr-Rubrik1"/>
        <w:numPr>
          <w:ilvl w:val="0"/>
          <w:numId w:val="18"/>
        </w:numPr>
        <w:rPr>
          <w:lang w:val="en-US"/>
        </w:rPr>
      </w:pPr>
      <w:r w:rsidRPr="00E01E29">
        <w:rPr>
          <w:lang w:val="en-US"/>
        </w:rPr>
        <w:t xml:space="preserve">Registration </w:t>
      </w:r>
      <w:r w:rsidR="00E81CDB">
        <w:rPr>
          <w:lang w:val="en-US"/>
        </w:rPr>
        <w:t xml:space="preserve">of new shares </w:t>
      </w:r>
      <w:r w:rsidRPr="00E01E29">
        <w:rPr>
          <w:lang w:val="en-US"/>
        </w:rPr>
        <w:t>in the share register</w:t>
      </w:r>
    </w:p>
    <w:p w14:paraId="0F29F910" w14:textId="77777777" w:rsidR="000A54A7" w:rsidRPr="00017868" w:rsidRDefault="00F44FE0" w:rsidP="00CA2872">
      <w:pPr>
        <w:pStyle w:val="Styckenr11"/>
        <w:keepNext/>
        <w:numPr>
          <w:ilvl w:val="0"/>
          <w:numId w:val="0"/>
        </w:numPr>
        <w:ind w:left="851"/>
        <w:rPr>
          <w:lang w:val="en-US"/>
        </w:rPr>
      </w:pPr>
      <w:r w:rsidRPr="00E01E29">
        <w:rPr>
          <w:lang w:val="en-US"/>
        </w:rPr>
        <w:t xml:space="preserve">Following </w:t>
      </w:r>
      <w:r w:rsidR="00CA2872">
        <w:rPr>
          <w:lang w:val="en-US"/>
        </w:rPr>
        <w:t xml:space="preserve">application for subscription and </w:t>
      </w:r>
      <w:r w:rsidR="005E2415" w:rsidRPr="00E01E29">
        <w:rPr>
          <w:lang w:val="en-US"/>
        </w:rPr>
        <w:t>payment for subscribed shares, s</w:t>
      </w:r>
      <w:r w:rsidRPr="00E01E29">
        <w:rPr>
          <w:lang w:val="en-US"/>
        </w:rPr>
        <w:t xml:space="preserve">ubscription shall be effected through the registration of the new shares as interim shares in the Company’s share register. </w:t>
      </w:r>
      <w:r w:rsidR="008B5194" w:rsidRPr="00E01E29">
        <w:rPr>
          <w:lang w:val="en-US"/>
        </w:rPr>
        <w:t xml:space="preserve">Following registration with the Swedish Companies Registration Office, the registration of the new shares in the share register will become definitive. </w:t>
      </w:r>
      <w:r w:rsidR="00011022" w:rsidRPr="00E01E29">
        <w:rPr>
          <w:lang w:val="en-US"/>
        </w:rPr>
        <w:t xml:space="preserve">According to section 8 below such registration might in certain </w:t>
      </w:r>
      <w:r w:rsidR="00CA2872">
        <w:rPr>
          <w:lang w:val="en-US"/>
        </w:rPr>
        <w:t>situations</w:t>
      </w:r>
      <w:r w:rsidR="00011022" w:rsidRPr="00E01E29">
        <w:rPr>
          <w:lang w:val="en-US"/>
        </w:rPr>
        <w:t xml:space="preserve"> be postponed. </w:t>
      </w:r>
    </w:p>
    <w:p w14:paraId="584485D2" w14:textId="77777777" w:rsidR="00785DF9" w:rsidRPr="00E01E29" w:rsidRDefault="008D1C94" w:rsidP="00785DF9">
      <w:pPr>
        <w:pStyle w:val="Nr-Rubrik1"/>
        <w:numPr>
          <w:ilvl w:val="0"/>
          <w:numId w:val="18"/>
        </w:numPr>
      </w:pPr>
      <w:r w:rsidRPr="00E01E29">
        <w:t>Dividends on new shares</w:t>
      </w:r>
    </w:p>
    <w:p w14:paraId="57CEAD2B" w14:textId="77777777" w:rsidR="00042C4B" w:rsidRPr="00E01E29" w:rsidRDefault="00AF010A" w:rsidP="00785DF9">
      <w:pPr>
        <w:pStyle w:val="Styckenr11"/>
        <w:numPr>
          <w:ilvl w:val="0"/>
          <w:numId w:val="0"/>
        </w:numPr>
        <w:ind w:left="851"/>
        <w:rPr>
          <w:lang w:val="en-US"/>
        </w:rPr>
      </w:pPr>
      <w:r w:rsidRPr="00E01E29">
        <w:rPr>
          <w:lang w:val="en-US"/>
        </w:rPr>
        <w:t>Share</w:t>
      </w:r>
      <w:r w:rsidR="004D5C4C" w:rsidRPr="00E01E29">
        <w:rPr>
          <w:lang w:val="en-US"/>
        </w:rPr>
        <w:t>s</w:t>
      </w:r>
      <w:r w:rsidR="00654416" w:rsidRPr="00E01E29">
        <w:rPr>
          <w:lang w:val="en-US"/>
        </w:rPr>
        <w:t xml:space="preserve"> issued following s</w:t>
      </w:r>
      <w:r w:rsidRPr="00E01E29">
        <w:rPr>
          <w:lang w:val="en-US"/>
        </w:rPr>
        <w:t xml:space="preserve">ubscription shall entitle </w:t>
      </w:r>
      <w:r w:rsidR="004D5C4C" w:rsidRPr="00E01E29">
        <w:rPr>
          <w:lang w:val="en-US"/>
        </w:rPr>
        <w:t>to participation</w:t>
      </w:r>
      <w:r w:rsidRPr="00E01E29">
        <w:rPr>
          <w:lang w:val="en-US"/>
        </w:rPr>
        <w:t xml:space="preserve"> in the distribution of dividends for the first time on the record date</w:t>
      </w:r>
      <w:r w:rsidR="004D5C4C" w:rsidRPr="00E01E29">
        <w:rPr>
          <w:lang w:val="en-US"/>
        </w:rPr>
        <w:t xml:space="preserve"> for dividends</w:t>
      </w:r>
      <w:r w:rsidRPr="00E01E29">
        <w:rPr>
          <w:lang w:val="en-US"/>
        </w:rPr>
        <w:t xml:space="preserve"> that oc</w:t>
      </w:r>
      <w:r w:rsidR="00654416" w:rsidRPr="00E01E29">
        <w:rPr>
          <w:lang w:val="en-US"/>
        </w:rPr>
        <w:t xml:space="preserve">curs immediately following </w:t>
      </w:r>
      <w:r w:rsidR="00A0397C">
        <w:rPr>
          <w:lang w:val="en-US"/>
        </w:rPr>
        <w:t xml:space="preserve">definite </w:t>
      </w:r>
      <w:r w:rsidR="00CA2872">
        <w:rPr>
          <w:lang w:val="en-US"/>
        </w:rPr>
        <w:t>registration of the new shares in the Company’s share register</w:t>
      </w:r>
      <w:r w:rsidRPr="00E01E29">
        <w:rPr>
          <w:lang w:val="en-US"/>
        </w:rPr>
        <w:t xml:space="preserve">. </w:t>
      </w:r>
    </w:p>
    <w:p w14:paraId="2ED62955" w14:textId="77777777" w:rsidR="00785DF9" w:rsidRPr="00E01E29" w:rsidRDefault="008D6C2C" w:rsidP="00785DF9">
      <w:pPr>
        <w:pStyle w:val="Nr-Rubrik1"/>
        <w:numPr>
          <w:ilvl w:val="0"/>
          <w:numId w:val="18"/>
        </w:numPr>
        <w:rPr>
          <w:lang w:val="en-US"/>
        </w:rPr>
      </w:pPr>
      <w:bookmarkStart w:id="5" w:name="_Ref161145716"/>
      <w:r w:rsidRPr="00E01E29">
        <w:rPr>
          <w:lang w:val="en-US"/>
        </w:rPr>
        <w:t>Recalculation of s</w:t>
      </w:r>
      <w:r w:rsidR="002016E3" w:rsidRPr="00E01E29">
        <w:rPr>
          <w:lang w:val="en-US"/>
        </w:rPr>
        <w:t xml:space="preserve">ubscription </w:t>
      </w:r>
      <w:r w:rsidRPr="00E01E29">
        <w:rPr>
          <w:lang w:val="en-US"/>
        </w:rPr>
        <w:t>p</w:t>
      </w:r>
      <w:r w:rsidR="00E11C8F">
        <w:rPr>
          <w:lang w:val="en-US"/>
        </w:rPr>
        <w:t xml:space="preserve">rice and </w:t>
      </w:r>
      <w:r w:rsidR="002016E3" w:rsidRPr="00E01E29">
        <w:rPr>
          <w:lang w:val="en-US"/>
        </w:rPr>
        <w:t>number of shares</w:t>
      </w:r>
      <w:bookmarkEnd w:id="5"/>
    </w:p>
    <w:p w14:paraId="68FC6C21" w14:textId="77777777" w:rsidR="00A97382" w:rsidRPr="00E01E29" w:rsidRDefault="00A97382" w:rsidP="00785DF9">
      <w:pPr>
        <w:pStyle w:val="Styckenr11"/>
        <w:numPr>
          <w:ilvl w:val="0"/>
          <w:numId w:val="0"/>
        </w:numPr>
        <w:ind w:left="851"/>
        <w:rPr>
          <w:lang w:val="en-US"/>
        </w:rPr>
      </w:pPr>
      <w:r w:rsidRPr="00E01E29">
        <w:rPr>
          <w:lang w:val="en-US"/>
        </w:rPr>
        <w:t xml:space="preserve">The following shall apply with respect to the rights vested in </w:t>
      </w:r>
      <w:r w:rsidR="00302EFB" w:rsidRPr="00E01E29">
        <w:rPr>
          <w:lang w:val="en-US"/>
        </w:rPr>
        <w:t>w</w:t>
      </w:r>
      <w:r w:rsidRPr="00E01E29">
        <w:rPr>
          <w:lang w:val="en-US"/>
        </w:rPr>
        <w:t xml:space="preserve">arrant </w:t>
      </w:r>
      <w:r w:rsidR="00302EFB" w:rsidRPr="00E01E29">
        <w:rPr>
          <w:lang w:val="en-US"/>
        </w:rPr>
        <w:t>h</w:t>
      </w:r>
      <w:r w:rsidRPr="00E01E29">
        <w:rPr>
          <w:lang w:val="en-US"/>
        </w:rPr>
        <w:t xml:space="preserve">olders in the event of the circumstances set forth below: </w:t>
      </w:r>
    </w:p>
    <w:p w14:paraId="36CD2E6B" w14:textId="77777777" w:rsidR="00785DF9" w:rsidRPr="001650B2" w:rsidRDefault="00DD56B9" w:rsidP="00785DF9">
      <w:pPr>
        <w:pStyle w:val="a-lista"/>
        <w:numPr>
          <w:ilvl w:val="7"/>
          <w:numId w:val="4"/>
        </w:numPr>
        <w:ind w:left="1418" w:hanging="567"/>
        <w:rPr>
          <w:i/>
        </w:rPr>
      </w:pPr>
      <w:r w:rsidRPr="001650B2">
        <w:rPr>
          <w:i/>
        </w:rPr>
        <w:t>Bonus issue</w:t>
      </w:r>
    </w:p>
    <w:p w14:paraId="787A7F15" w14:textId="77777777" w:rsidR="00FE040A" w:rsidRPr="00E01E29" w:rsidRDefault="00FE040A" w:rsidP="00013FE2">
      <w:pPr>
        <w:pStyle w:val="Normaltindrag"/>
        <w:rPr>
          <w:lang w:val="en-US"/>
        </w:rPr>
      </w:pPr>
      <w:r w:rsidRPr="00E01E29">
        <w:rPr>
          <w:lang w:val="en-US"/>
        </w:rPr>
        <w:t>In the event of a bonus issue, where an applicat</w:t>
      </w:r>
      <w:r w:rsidR="00ED71CB" w:rsidRPr="00E01E29">
        <w:rPr>
          <w:lang w:val="en-US"/>
        </w:rPr>
        <w:t>ion for s</w:t>
      </w:r>
      <w:r w:rsidRPr="00E01E29">
        <w:rPr>
          <w:lang w:val="en-US"/>
        </w:rPr>
        <w:t>ubscription is submitted at such time that the allotment of shares cannot be</w:t>
      </w:r>
      <w:r w:rsidR="007A5EA9" w:rsidRPr="00E01E29">
        <w:rPr>
          <w:lang w:val="en-US"/>
        </w:rPr>
        <w:t xml:space="preserve"> effected</w:t>
      </w:r>
      <w:r w:rsidRPr="00E01E29">
        <w:rPr>
          <w:lang w:val="en-US"/>
        </w:rPr>
        <w:t xml:space="preserve"> </w:t>
      </w:r>
      <w:r w:rsidR="007A5EA9" w:rsidRPr="00E01E29">
        <w:rPr>
          <w:lang w:val="en-US"/>
        </w:rPr>
        <w:t>not later than on</w:t>
      </w:r>
      <w:r w:rsidR="00E002C7" w:rsidRPr="00E01E29">
        <w:rPr>
          <w:lang w:val="en-US"/>
        </w:rPr>
        <w:t xml:space="preserve"> the ten</w:t>
      </w:r>
      <w:r w:rsidRPr="00E01E29">
        <w:rPr>
          <w:lang w:val="en-US"/>
        </w:rPr>
        <w:t xml:space="preserve">th </w:t>
      </w:r>
      <w:r w:rsidR="00E002C7" w:rsidRPr="00E01E29">
        <w:rPr>
          <w:lang w:val="en-US"/>
        </w:rPr>
        <w:t xml:space="preserve">calendar </w:t>
      </w:r>
      <w:r w:rsidRPr="00E01E29">
        <w:rPr>
          <w:lang w:val="en-US"/>
        </w:rPr>
        <w:t>day prior to the general meeting</w:t>
      </w:r>
      <w:r w:rsidR="007A5EA9" w:rsidRPr="00E01E29">
        <w:rPr>
          <w:lang w:val="en-US"/>
        </w:rPr>
        <w:t xml:space="preserve"> at</w:t>
      </w:r>
      <w:r w:rsidRPr="00E01E29">
        <w:rPr>
          <w:lang w:val="en-US"/>
        </w:rPr>
        <w:t xml:space="preserve"> which</w:t>
      </w:r>
      <w:r w:rsidR="007A5EA9" w:rsidRPr="00E01E29">
        <w:rPr>
          <w:lang w:val="en-US"/>
        </w:rPr>
        <w:t xml:space="preserve"> a resolution relating to the bonus issue is to be adopted</w:t>
      </w:r>
      <w:r w:rsidRPr="00E01E29">
        <w:rPr>
          <w:lang w:val="en-US"/>
        </w:rPr>
        <w:t xml:space="preserve">, </w:t>
      </w:r>
      <w:r w:rsidR="00ED71CB" w:rsidRPr="00E01E29">
        <w:rPr>
          <w:lang w:val="en-US"/>
        </w:rPr>
        <w:t>s</w:t>
      </w:r>
      <w:r w:rsidRPr="00E01E29">
        <w:rPr>
          <w:lang w:val="en-US"/>
        </w:rPr>
        <w:t>ubscription shall be effected only after the general meeting has adopted a resolution approving the bonus issue.</w:t>
      </w:r>
      <w:r w:rsidR="00013FE2" w:rsidRPr="00E01E29">
        <w:rPr>
          <w:lang w:val="en-US"/>
        </w:rPr>
        <w:t xml:space="preserve"> Shares which vest pursu</w:t>
      </w:r>
      <w:r w:rsidR="00651938" w:rsidRPr="00E01E29">
        <w:rPr>
          <w:lang w:val="en-US"/>
        </w:rPr>
        <w:t>ant to s</w:t>
      </w:r>
      <w:r w:rsidR="00013FE2" w:rsidRPr="00E01E29">
        <w:rPr>
          <w:lang w:val="en-US"/>
        </w:rPr>
        <w:t xml:space="preserve">ubscription effected after the adoption of a resolution approving the bonus issue shall be registered in the </w:t>
      </w:r>
      <w:r w:rsidR="00302EFB" w:rsidRPr="00E01E29">
        <w:rPr>
          <w:lang w:val="en-US"/>
        </w:rPr>
        <w:t>w</w:t>
      </w:r>
      <w:r w:rsidR="00013FE2" w:rsidRPr="00E01E29">
        <w:rPr>
          <w:lang w:val="en-US"/>
        </w:rPr>
        <w:t xml:space="preserve">arrant </w:t>
      </w:r>
      <w:r w:rsidR="00302EFB" w:rsidRPr="00E01E29">
        <w:rPr>
          <w:lang w:val="en-US"/>
        </w:rPr>
        <w:t>h</w:t>
      </w:r>
      <w:r w:rsidR="00013FE2" w:rsidRPr="00E01E29">
        <w:rPr>
          <w:lang w:val="en-US"/>
        </w:rPr>
        <w:t xml:space="preserve">older’s </w:t>
      </w:r>
      <w:r w:rsidR="00EF025A" w:rsidRPr="00E01E29">
        <w:rPr>
          <w:lang w:val="en-US"/>
        </w:rPr>
        <w:t>s</w:t>
      </w:r>
      <w:r w:rsidR="00013FE2" w:rsidRPr="00E01E29">
        <w:rPr>
          <w:lang w:val="en-US"/>
        </w:rPr>
        <w:t xml:space="preserve">ecurities </w:t>
      </w:r>
      <w:r w:rsidR="00EF025A" w:rsidRPr="00E01E29">
        <w:rPr>
          <w:lang w:val="en-US"/>
        </w:rPr>
        <w:t>a</w:t>
      </w:r>
      <w:r w:rsidR="00013FE2" w:rsidRPr="00E01E29">
        <w:rPr>
          <w:lang w:val="en-US"/>
        </w:rPr>
        <w:t xml:space="preserve">ccount as interim shares, and accordingly such shares shall not entitle the holder thereof to participate in the bonus </w:t>
      </w:r>
      <w:r w:rsidR="00013FE2" w:rsidRPr="00E01E29">
        <w:rPr>
          <w:lang w:val="en-US"/>
        </w:rPr>
        <w:lastRenderedPageBreak/>
        <w:t xml:space="preserve">issue. </w:t>
      </w:r>
      <w:r w:rsidRPr="00E01E29">
        <w:rPr>
          <w:lang w:val="en-US"/>
        </w:rPr>
        <w:t xml:space="preserve">Definitive registration in </w:t>
      </w:r>
      <w:r w:rsidR="000B2ACF" w:rsidRPr="00E01E29">
        <w:rPr>
          <w:lang w:val="en-US"/>
        </w:rPr>
        <w:t xml:space="preserve">a </w:t>
      </w:r>
      <w:r w:rsidR="00EF025A" w:rsidRPr="00E01E29">
        <w:rPr>
          <w:lang w:val="en-US"/>
        </w:rPr>
        <w:t>s</w:t>
      </w:r>
      <w:r w:rsidRPr="00E01E29">
        <w:rPr>
          <w:lang w:val="en-US"/>
        </w:rPr>
        <w:t xml:space="preserve">ecurities </w:t>
      </w:r>
      <w:r w:rsidR="00EF025A" w:rsidRPr="00E01E29">
        <w:rPr>
          <w:lang w:val="en-US"/>
        </w:rPr>
        <w:t>a</w:t>
      </w:r>
      <w:r w:rsidRPr="00E01E29">
        <w:rPr>
          <w:lang w:val="en-US"/>
        </w:rPr>
        <w:t>c</w:t>
      </w:r>
      <w:r w:rsidR="000B2ACF" w:rsidRPr="00E01E29">
        <w:rPr>
          <w:lang w:val="en-US"/>
        </w:rPr>
        <w:t>count</w:t>
      </w:r>
      <w:r w:rsidRPr="00E01E29">
        <w:rPr>
          <w:lang w:val="en-US"/>
        </w:rPr>
        <w:t xml:space="preserve"> shall only take place after the record date for the bonus issue. </w:t>
      </w:r>
    </w:p>
    <w:p w14:paraId="0E6A3C06" w14:textId="77777777" w:rsidR="00B738B4" w:rsidRPr="00E01E29" w:rsidRDefault="0094368D" w:rsidP="00785DF9">
      <w:pPr>
        <w:pStyle w:val="Normaltindrag"/>
        <w:rPr>
          <w:lang w:val="en-US"/>
        </w:rPr>
      </w:pPr>
      <w:r w:rsidRPr="00E01E29">
        <w:rPr>
          <w:lang w:val="en-US"/>
        </w:rPr>
        <w:t xml:space="preserve">In conjunction with </w:t>
      </w:r>
      <w:r w:rsidR="00DC33D9" w:rsidRPr="00E01E29">
        <w:rPr>
          <w:lang w:val="en-US"/>
        </w:rPr>
        <w:t>s</w:t>
      </w:r>
      <w:r w:rsidRPr="00E01E29">
        <w:rPr>
          <w:lang w:val="en-US"/>
        </w:rPr>
        <w:t xml:space="preserve">ubscription which is effected after the adoption of a resolution to perform a bonus issue, a recalculated </w:t>
      </w:r>
      <w:r w:rsidR="00DC33D9" w:rsidRPr="00E01E29">
        <w:rPr>
          <w:lang w:val="en-US"/>
        </w:rPr>
        <w:t>s</w:t>
      </w:r>
      <w:r w:rsidRPr="00E01E29">
        <w:rPr>
          <w:lang w:val="en-US"/>
        </w:rPr>
        <w:t xml:space="preserve">ubscription </w:t>
      </w:r>
      <w:r w:rsidR="00DC33D9" w:rsidRPr="00E01E29">
        <w:rPr>
          <w:lang w:val="en-US"/>
        </w:rPr>
        <w:t>p</w:t>
      </w:r>
      <w:r w:rsidRPr="00E01E29">
        <w:rPr>
          <w:lang w:val="en-US"/>
        </w:rPr>
        <w:t xml:space="preserve">rice as well as a recalculated number of shares for which each </w:t>
      </w:r>
      <w:r w:rsidR="00BF2C1D" w:rsidRPr="00E01E29">
        <w:rPr>
          <w:lang w:val="en-US"/>
        </w:rPr>
        <w:t>w</w:t>
      </w:r>
      <w:r w:rsidRPr="00E01E29">
        <w:rPr>
          <w:lang w:val="en-US"/>
        </w:rPr>
        <w:t xml:space="preserve">arrant entitles the </w:t>
      </w:r>
      <w:r w:rsidR="00302EFB" w:rsidRPr="00E01E29">
        <w:rPr>
          <w:lang w:val="en-US"/>
        </w:rPr>
        <w:t>w</w:t>
      </w:r>
      <w:r w:rsidRPr="00E01E29">
        <w:rPr>
          <w:lang w:val="en-US"/>
        </w:rPr>
        <w:t xml:space="preserve">arrant </w:t>
      </w:r>
      <w:r w:rsidR="00302EFB" w:rsidRPr="00E01E29">
        <w:rPr>
          <w:lang w:val="en-US"/>
        </w:rPr>
        <w:t>h</w:t>
      </w:r>
      <w:r w:rsidRPr="00E01E29">
        <w:rPr>
          <w:lang w:val="en-US"/>
        </w:rPr>
        <w:t>older to subscribe shall be applied.</w:t>
      </w:r>
      <w:r w:rsidR="005A3AD2" w:rsidRPr="00E01E29">
        <w:rPr>
          <w:lang w:val="en-US"/>
        </w:rPr>
        <w:t xml:space="preserve"> The recalculations shall be carried out by the Company in accordance with the following:</w:t>
      </w:r>
    </w:p>
    <w:p w14:paraId="1C8D5B2B" w14:textId="77777777" w:rsidR="005A3AD2" w:rsidRPr="00E01E29" w:rsidRDefault="009B7DE2" w:rsidP="005A3AD2">
      <w:pPr>
        <w:pStyle w:val="Normaltindrag"/>
        <w:rPr>
          <w:lang w:val="en-US"/>
        </w:rPr>
      </w:pPr>
      <w:r w:rsidRPr="00E01E29">
        <w:rPr>
          <w:lang w:val="en-US"/>
        </w:rPr>
        <w:t>Recalculated s</w:t>
      </w:r>
      <w:r w:rsidR="005A3AD2" w:rsidRPr="00E01E29">
        <w:rPr>
          <w:lang w:val="en-US"/>
        </w:rPr>
        <w:t xml:space="preserve">ubscription </w:t>
      </w:r>
      <w:r w:rsidRPr="00E01E29">
        <w:rPr>
          <w:lang w:val="en-US"/>
        </w:rPr>
        <w:t>p</w:t>
      </w:r>
      <w:r w:rsidR="005A3AD2" w:rsidRPr="00E01E29">
        <w:rPr>
          <w:lang w:val="en-US"/>
        </w:rPr>
        <w:t xml:space="preserve">rice = (previous </w:t>
      </w:r>
      <w:r w:rsidRPr="00E01E29">
        <w:rPr>
          <w:lang w:val="en-US"/>
        </w:rPr>
        <w:t>s</w:t>
      </w:r>
      <w:r w:rsidR="005A3AD2" w:rsidRPr="00E01E29">
        <w:rPr>
          <w:lang w:val="en-US"/>
        </w:rPr>
        <w:t xml:space="preserve">ubscription </w:t>
      </w:r>
      <w:r w:rsidRPr="00E01E29">
        <w:rPr>
          <w:lang w:val="en-US"/>
        </w:rPr>
        <w:t>p</w:t>
      </w:r>
      <w:r w:rsidR="005A3AD2" w:rsidRPr="00E01E29">
        <w:rPr>
          <w:lang w:val="en-US"/>
        </w:rPr>
        <w:t>rice) x (the number of shares in the Company prior to the bonus issue) / (the number of shares in the Company after the bonus issue)</w:t>
      </w:r>
    </w:p>
    <w:p w14:paraId="75EF41CE" w14:textId="77777777" w:rsidR="00757702" w:rsidRPr="00E01E29" w:rsidRDefault="00757702" w:rsidP="00757702">
      <w:pPr>
        <w:pStyle w:val="Normaltindrag"/>
        <w:rPr>
          <w:lang w:val="en-US"/>
        </w:rPr>
      </w:pPr>
      <w:r w:rsidRPr="00E01E29">
        <w:rPr>
          <w:lang w:val="en-US"/>
        </w:rPr>
        <w:t xml:space="preserve">Recalculated number of shares for which each </w:t>
      </w:r>
      <w:r w:rsidR="00B23235" w:rsidRPr="00E01E29">
        <w:rPr>
          <w:lang w:val="en-US"/>
        </w:rPr>
        <w:t>w</w:t>
      </w:r>
      <w:r w:rsidRPr="00E01E29">
        <w:rPr>
          <w:lang w:val="en-US"/>
        </w:rPr>
        <w:t xml:space="preserve">arrant entitles the </w:t>
      </w:r>
      <w:r w:rsidR="00302EFB" w:rsidRPr="00E01E29">
        <w:rPr>
          <w:lang w:val="en-US"/>
        </w:rPr>
        <w:t>w</w:t>
      </w:r>
      <w:r w:rsidRPr="00E01E29">
        <w:rPr>
          <w:lang w:val="en-US"/>
        </w:rPr>
        <w:t xml:space="preserve">arrant </w:t>
      </w:r>
      <w:r w:rsidR="00302EFB" w:rsidRPr="00E01E29">
        <w:rPr>
          <w:lang w:val="en-US"/>
        </w:rPr>
        <w:t>h</w:t>
      </w:r>
      <w:r w:rsidRPr="00E01E29">
        <w:rPr>
          <w:lang w:val="en-US"/>
        </w:rPr>
        <w:t>older to subscribe = (previous number of shares f</w:t>
      </w:r>
      <w:r w:rsidR="00B23235" w:rsidRPr="00E01E29">
        <w:rPr>
          <w:lang w:val="en-US"/>
        </w:rPr>
        <w:t>or which each w</w:t>
      </w:r>
      <w:r w:rsidRPr="00E01E29">
        <w:rPr>
          <w:lang w:val="en-US"/>
        </w:rPr>
        <w:t xml:space="preserve">arrant </w:t>
      </w:r>
      <w:r w:rsidR="000526BE" w:rsidRPr="00E01E29">
        <w:rPr>
          <w:lang w:val="en-US"/>
        </w:rPr>
        <w:t xml:space="preserve">entitled the </w:t>
      </w:r>
      <w:r w:rsidR="00302EFB" w:rsidRPr="00E01E29">
        <w:rPr>
          <w:lang w:val="en-US"/>
        </w:rPr>
        <w:t>w</w:t>
      </w:r>
      <w:r w:rsidR="000526BE" w:rsidRPr="00E01E29">
        <w:rPr>
          <w:lang w:val="en-US"/>
        </w:rPr>
        <w:t xml:space="preserve">arrant </w:t>
      </w:r>
      <w:r w:rsidR="00302EFB" w:rsidRPr="00E01E29">
        <w:rPr>
          <w:lang w:val="en-US"/>
        </w:rPr>
        <w:t>h</w:t>
      </w:r>
      <w:r w:rsidR="000526BE" w:rsidRPr="00E01E29">
        <w:rPr>
          <w:lang w:val="en-US"/>
        </w:rPr>
        <w:t>older to subscribe</w:t>
      </w:r>
      <w:r w:rsidR="00D55455" w:rsidRPr="00E01E29">
        <w:rPr>
          <w:lang w:val="en-US"/>
        </w:rPr>
        <w:t>) x (the number of shares in the Company after the bonus issue)</w:t>
      </w:r>
      <w:r w:rsidR="009F0E60" w:rsidRPr="00E01E29">
        <w:rPr>
          <w:lang w:val="en-US"/>
        </w:rPr>
        <w:t>/ (</w:t>
      </w:r>
      <w:r w:rsidR="00B46C95" w:rsidRPr="00E01E29">
        <w:rPr>
          <w:lang w:val="en-US"/>
        </w:rPr>
        <w:t>the number of shares in the Company prior to the bonus issue)</w:t>
      </w:r>
    </w:p>
    <w:p w14:paraId="76BC7D16" w14:textId="77777777" w:rsidR="000C7E5C" w:rsidRPr="00E01E29" w:rsidRDefault="007A5D37" w:rsidP="00785DF9">
      <w:pPr>
        <w:pStyle w:val="Normaltindrag"/>
        <w:rPr>
          <w:lang w:val="en-US"/>
        </w:rPr>
      </w:pPr>
      <w:r w:rsidRPr="00E01E29">
        <w:rPr>
          <w:lang w:val="en-US"/>
        </w:rPr>
        <w:t>The s</w:t>
      </w:r>
      <w:r w:rsidR="00C949BD" w:rsidRPr="00E01E29">
        <w:rPr>
          <w:lang w:val="en-US"/>
        </w:rPr>
        <w:t xml:space="preserve">ubscription </w:t>
      </w:r>
      <w:r w:rsidRPr="00E01E29">
        <w:rPr>
          <w:lang w:val="en-US"/>
        </w:rPr>
        <w:t>p</w:t>
      </w:r>
      <w:r w:rsidR="00C949BD" w:rsidRPr="00E01E29">
        <w:rPr>
          <w:lang w:val="en-US"/>
        </w:rPr>
        <w:t xml:space="preserve">rice and the number of shares which each </w:t>
      </w:r>
      <w:r w:rsidR="00A354D4" w:rsidRPr="00E01E29">
        <w:rPr>
          <w:lang w:val="en-US"/>
        </w:rPr>
        <w:t>w</w:t>
      </w:r>
      <w:r w:rsidR="00C949BD" w:rsidRPr="00E01E29">
        <w:rPr>
          <w:lang w:val="en-US"/>
        </w:rPr>
        <w:t xml:space="preserve">arrant entitles the </w:t>
      </w:r>
      <w:r w:rsidR="00302EFB" w:rsidRPr="00E01E29">
        <w:rPr>
          <w:lang w:val="en-US"/>
        </w:rPr>
        <w:t>w</w:t>
      </w:r>
      <w:r w:rsidR="00C949BD" w:rsidRPr="00E01E29">
        <w:rPr>
          <w:lang w:val="en-US"/>
        </w:rPr>
        <w:t xml:space="preserve">arrant </w:t>
      </w:r>
      <w:r w:rsidR="00302EFB" w:rsidRPr="00E01E29">
        <w:rPr>
          <w:lang w:val="en-US"/>
        </w:rPr>
        <w:t>h</w:t>
      </w:r>
      <w:r w:rsidR="00C949BD" w:rsidRPr="00E01E29">
        <w:rPr>
          <w:lang w:val="en-US"/>
        </w:rPr>
        <w:t>older to subscribe for, recalculated as set out above, shall be determined by the Company as soon as possible after the general meeting has adopted a resolution approving the bonus issue</w:t>
      </w:r>
      <w:r w:rsidR="00265CAE" w:rsidRPr="00E01E29">
        <w:rPr>
          <w:lang w:val="en-US"/>
        </w:rPr>
        <w:t xml:space="preserve"> but shall be applied only after the record date for the bonus issue</w:t>
      </w:r>
      <w:r w:rsidR="00C949BD" w:rsidRPr="00E01E29">
        <w:rPr>
          <w:lang w:val="en-US"/>
        </w:rPr>
        <w:t xml:space="preserve">. </w:t>
      </w:r>
    </w:p>
    <w:p w14:paraId="38179B92" w14:textId="77777777" w:rsidR="00785DF9" w:rsidRPr="001650B2" w:rsidRDefault="003A18EF" w:rsidP="00785DF9">
      <w:pPr>
        <w:pStyle w:val="a-lista"/>
        <w:numPr>
          <w:ilvl w:val="7"/>
          <w:numId w:val="4"/>
        </w:numPr>
        <w:ind w:left="1418" w:hanging="567"/>
        <w:rPr>
          <w:i/>
          <w:lang w:val="en-US"/>
        </w:rPr>
      </w:pPr>
      <w:r w:rsidRPr="001650B2">
        <w:rPr>
          <w:i/>
          <w:lang w:val="en-US"/>
        </w:rPr>
        <w:t>Reverse share split</w:t>
      </w:r>
      <w:r w:rsidR="00345250" w:rsidRPr="001650B2">
        <w:rPr>
          <w:i/>
          <w:lang w:val="en-US"/>
        </w:rPr>
        <w:t xml:space="preserve"> or </w:t>
      </w:r>
      <w:r w:rsidR="00E85C7B" w:rsidRPr="001650B2">
        <w:rPr>
          <w:i/>
          <w:lang w:val="en-US"/>
        </w:rPr>
        <w:t>share</w:t>
      </w:r>
      <w:r w:rsidRPr="001650B2">
        <w:rPr>
          <w:i/>
          <w:lang w:val="en-US"/>
        </w:rPr>
        <w:t xml:space="preserve"> split</w:t>
      </w:r>
      <w:r w:rsidR="00345250" w:rsidRPr="001650B2">
        <w:rPr>
          <w:i/>
          <w:lang w:val="en-US"/>
        </w:rPr>
        <w:t xml:space="preserve"> in the Company </w:t>
      </w:r>
    </w:p>
    <w:p w14:paraId="7CB7FD23" w14:textId="77777777" w:rsidR="00BE7AC2" w:rsidRPr="00E01E29" w:rsidRDefault="00BE7AC2" w:rsidP="006C48B3">
      <w:pPr>
        <w:pStyle w:val="Normaltindrag"/>
        <w:rPr>
          <w:lang w:val="en-US"/>
        </w:rPr>
      </w:pPr>
      <w:r w:rsidRPr="00E01E29">
        <w:rPr>
          <w:lang w:val="en-US"/>
        </w:rPr>
        <w:t xml:space="preserve">In the event the Company </w:t>
      </w:r>
      <w:r w:rsidR="00B430AD" w:rsidRPr="00E01E29">
        <w:rPr>
          <w:lang w:val="en-US"/>
        </w:rPr>
        <w:t>effects</w:t>
      </w:r>
      <w:r w:rsidRPr="00E01E29">
        <w:rPr>
          <w:lang w:val="en-US"/>
        </w:rPr>
        <w:t xml:space="preserve"> a reverse share split or share split, the provisions of sub-section A above shall apply mutatis mutandis. The record date shall be deemed to be the date on which the reverse share split or share split is carried out by Euroclear at the request of the Company. </w:t>
      </w:r>
    </w:p>
    <w:p w14:paraId="39772465" w14:textId="77777777" w:rsidR="00785DF9" w:rsidRPr="00452ABF" w:rsidRDefault="00964E18" w:rsidP="00785DF9">
      <w:pPr>
        <w:pStyle w:val="a-lista"/>
        <w:numPr>
          <w:ilvl w:val="7"/>
          <w:numId w:val="4"/>
        </w:numPr>
        <w:ind w:left="1418" w:hanging="567"/>
        <w:rPr>
          <w:i/>
        </w:rPr>
      </w:pPr>
      <w:r w:rsidRPr="00452ABF">
        <w:rPr>
          <w:i/>
        </w:rPr>
        <w:t>New issue</w:t>
      </w:r>
    </w:p>
    <w:p w14:paraId="2ABC1A1F" w14:textId="77777777" w:rsidR="00B430AD" w:rsidRPr="00E01E29" w:rsidRDefault="00B430AD" w:rsidP="00785DF9">
      <w:pPr>
        <w:pStyle w:val="Normaltindrag"/>
        <w:rPr>
          <w:lang w:val="en-US"/>
        </w:rPr>
      </w:pPr>
      <w:r w:rsidRPr="00E01E29">
        <w:rPr>
          <w:lang w:val="en-US"/>
        </w:rPr>
        <w:t>I</w:t>
      </w:r>
      <w:r w:rsidR="00CA41EC" w:rsidRPr="00E01E29">
        <w:rPr>
          <w:lang w:val="en-US"/>
        </w:rPr>
        <w:t>f the Company issues new shares subject to pre-emption rights for shareholders to subscribe for new shares in exchange for cash payment or by set-off, the following shall apply with respect to the right to participate in the new issue for shareholders whose s</w:t>
      </w:r>
      <w:r w:rsidR="00A43C0A" w:rsidRPr="00E01E29">
        <w:rPr>
          <w:lang w:val="en-US"/>
        </w:rPr>
        <w:t>hares vest as a consequence of s</w:t>
      </w:r>
      <w:r w:rsidR="00CA41EC" w:rsidRPr="00E01E29">
        <w:rPr>
          <w:lang w:val="en-US"/>
        </w:rPr>
        <w:t>ubscri</w:t>
      </w:r>
      <w:r w:rsidR="00A43C0A" w:rsidRPr="00E01E29">
        <w:rPr>
          <w:lang w:val="en-US"/>
        </w:rPr>
        <w:t>ption on exercise of the w</w:t>
      </w:r>
      <w:r w:rsidR="00CA41EC" w:rsidRPr="00E01E29">
        <w:rPr>
          <w:lang w:val="en-US"/>
        </w:rPr>
        <w:t xml:space="preserve">arrant: </w:t>
      </w:r>
    </w:p>
    <w:p w14:paraId="0D42F287" w14:textId="77777777" w:rsidR="003D7253" w:rsidRPr="00E01E29" w:rsidRDefault="00483B85" w:rsidP="00483B85">
      <w:pPr>
        <w:pStyle w:val="i-lista"/>
        <w:numPr>
          <w:ilvl w:val="8"/>
          <w:numId w:val="4"/>
        </w:numPr>
        <w:ind w:left="1985" w:hanging="567"/>
        <w:rPr>
          <w:lang w:val="en-US"/>
        </w:rPr>
      </w:pPr>
      <w:r w:rsidRPr="00E01E29">
        <w:rPr>
          <w:lang w:val="en-US"/>
        </w:rPr>
        <w:t>If the board of directors has resolved to carry out a new issue conditional upon the approval of the general meeting or pursuant to authorisation granted by the general meeting, the resolution of the new issue shall state the last day on which subscription must be effected in order to entitle the holders of the shares held pursuant to subscription according to these terms and conditions to participate in the new issue.</w:t>
      </w:r>
    </w:p>
    <w:p w14:paraId="5C5EE1A9" w14:textId="77777777" w:rsidR="004B340D" w:rsidRPr="00E01E29" w:rsidRDefault="00483B85" w:rsidP="00483B85">
      <w:pPr>
        <w:pStyle w:val="i-lista"/>
        <w:numPr>
          <w:ilvl w:val="8"/>
          <w:numId w:val="4"/>
        </w:numPr>
        <w:ind w:left="1985" w:hanging="567"/>
        <w:rPr>
          <w:lang w:val="en-US"/>
        </w:rPr>
      </w:pPr>
      <w:r w:rsidRPr="00E01E29">
        <w:rPr>
          <w:lang w:val="en-US"/>
        </w:rPr>
        <w:t xml:space="preserve">If the general meeting adopts a resolution to issue new shares, where an application for subscription is submitted at such time that it cannot be effected on or before the fifth weekday prior to the general meeting which shall resolve on the new issue, subscription shall only be effected </w:t>
      </w:r>
      <w:r w:rsidRPr="00E01E29">
        <w:rPr>
          <w:lang w:val="en-US"/>
        </w:rPr>
        <w:lastRenderedPageBreak/>
        <w:t>following the adoption of a resolution with respect thereto by the general meeting. Shares which vest as a consequence of such subscription shall be registered in the securities account as interim shares, and accordingly shall not entitle the holders to participate in the new issue. Definitive registration in securities accounts shall only take place after the record date for the new issue</w:t>
      </w:r>
    </w:p>
    <w:p w14:paraId="3F03E836" w14:textId="77777777" w:rsidR="00941635" w:rsidRPr="00E01E29" w:rsidRDefault="007A1171" w:rsidP="00785DF9">
      <w:pPr>
        <w:pStyle w:val="Normaltindrag"/>
        <w:rPr>
          <w:lang w:val="en-US"/>
        </w:rPr>
      </w:pPr>
      <w:r w:rsidRPr="00E01E29">
        <w:rPr>
          <w:lang w:val="en-US"/>
        </w:rPr>
        <w:t>Where s</w:t>
      </w:r>
      <w:r w:rsidR="00941635" w:rsidRPr="00E01E29">
        <w:rPr>
          <w:lang w:val="en-US"/>
        </w:rPr>
        <w:t>ubscription is effected at such time that no right to participate in the new issue arises</w:t>
      </w:r>
      <w:r w:rsidR="00B154F2" w:rsidRPr="00E01E29">
        <w:rPr>
          <w:lang w:val="en-US"/>
        </w:rPr>
        <w:t>, a recal</w:t>
      </w:r>
      <w:r w:rsidRPr="00E01E29">
        <w:rPr>
          <w:lang w:val="en-US"/>
        </w:rPr>
        <w:t>culated s</w:t>
      </w:r>
      <w:r w:rsidR="00B154F2" w:rsidRPr="00E01E29">
        <w:rPr>
          <w:lang w:val="en-US"/>
        </w:rPr>
        <w:t xml:space="preserve">ubscription </w:t>
      </w:r>
      <w:r w:rsidRPr="00E01E29">
        <w:rPr>
          <w:lang w:val="en-US"/>
        </w:rPr>
        <w:t>p</w:t>
      </w:r>
      <w:r w:rsidR="00B154F2" w:rsidRPr="00E01E29">
        <w:rPr>
          <w:lang w:val="en-US"/>
        </w:rPr>
        <w:t>rice as well as a recalculated n</w:t>
      </w:r>
      <w:r w:rsidR="003C20C0" w:rsidRPr="00E01E29">
        <w:rPr>
          <w:lang w:val="en-US"/>
        </w:rPr>
        <w:t>umber of shares for which each w</w:t>
      </w:r>
      <w:r w:rsidR="00B154F2" w:rsidRPr="00E01E29">
        <w:rPr>
          <w:lang w:val="en-US"/>
        </w:rPr>
        <w:t>arrant entitles the</w:t>
      </w:r>
      <w:r w:rsidR="00A07490" w:rsidRPr="00E01E29">
        <w:rPr>
          <w:lang w:val="en-US"/>
        </w:rPr>
        <w:t xml:space="preserve"> </w:t>
      </w:r>
      <w:r w:rsidR="00302EFB" w:rsidRPr="00E01E29">
        <w:rPr>
          <w:lang w:val="en-US"/>
        </w:rPr>
        <w:t>w</w:t>
      </w:r>
      <w:r w:rsidR="00A07490" w:rsidRPr="00E01E29">
        <w:rPr>
          <w:lang w:val="en-US"/>
        </w:rPr>
        <w:t>arrant</w:t>
      </w:r>
      <w:r w:rsidR="00B154F2" w:rsidRPr="00E01E29">
        <w:rPr>
          <w:lang w:val="en-US"/>
        </w:rPr>
        <w:t xml:space="preserve"> </w:t>
      </w:r>
      <w:r w:rsidR="00302EFB" w:rsidRPr="00E01E29">
        <w:rPr>
          <w:lang w:val="en-US"/>
        </w:rPr>
        <w:t>h</w:t>
      </w:r>
      <w:r w:rsidR="00B154F2" w:rsidRPr="00E01E29">
        <w:rPr>
          <w:lang w:val="en-US"/>
        </w:rPr>
        <w:t>older to subscribe</w:t>
      </w:r>
      <w:r w:rsidR="00A07490" w:rsidRPr="00E01E29">
        <w:rPr>
          <w:lang w:val="en-US"/>
        </w:rPr>
        <w:t xml:space="preserve"> for</w:t>
      </w:r>
      <w:r w:rsidR="00B154F2" w:rsidRPr="00E01E29">
        <w:rPr>
          <w:lang w:val="en-US"/>
        </w:rPr>
        <w:t xml:space="preserve"> shall apply. The recalculations shall be made by the Company in accordance with the following: </w:t>
      </w:r>
    </w:p>
    <w:p w14:paraId="13F034F7" w14:textId="77777777" w:rsidR="00DB5108" w:rsidRPr="00E01E29" w:rsidRDefault="006F3457" w:rsidP="00927B48">
      <w:pPr>
        <w:pStyle w:val="Normaltindrag"/>
        <w:rPr>
          <w:lang w:val="en-US"/>
        </w:rPr>
      </w:pPr>
      <w:r w:rsidRPr="00E01E29">
        <w:rPr>
          <w:lang w:val="en-US"/>
        </w:rPr>
        <w:t>Recalculated s</w:t>
      </w:r>
      <w:r w:rsidR="00DB5108" w:rsidRPr="00E01E29">
        <w:rPr>
          <w:lang w:val="en-US"/>
        </w:rPr>
        <w:t xml:space="preserve">ubscription </w:t>
      </w:r>
      <w:r w:rsidRPr="00E01E29">
        <w:rPr>
          <w:lang w:val="en-US"/>
        </w:rPr>
        <w:t>p</w:t>
      </w:r>
      <w:r w:rsidR="00DB5108" w:rsidRPr="00E01E29">
        <w:rPr>
          <w:lang w:val="en-US"/>
        </w:rPr>
        <w:t xml:space="preserve">rice = (previous </w:t>
      </w:r>
      <w:r w:rsidR="00773274" w:rsidRPr="00E01E29">
        <w:rPr>
          <w:lang w:val="en-US"/>
        </w:rPr>
        <w:t>s</w:t>
      </w:r>
      <w:r w:rsidR="00DB5108" w:rsidRPr="00E01E29">
        <w:rPr>
          <w:lang w:val="en-US"/>
        </w:rPr>
        <w:t xml:space="preserve">ubscription </w:t>
      </w:r>
      <w:r w:rsidR="00773274" w:rsidRPr="00E01E29">
        <w:rPr>
          <w:lang w:val="en-US"/>
        </w:rPr>
        <w:t>p</w:t>
      </w:r>
      <w:r w:rsidR="00DB5108" w:rsidRPr="00E01E29">
        <w:rPr>
          <w:lang w:val="en-US"/>
        </w:rPr>
        <w:t>rice) x (the average quoted price of the share during the subscription period stated in the resolution approving the issue (</w:t>
      </w:r>
      <w:r w:rsidR="00453BD1" w:rsidRPr="00E01E29">
        <w:rPr>
          <w:lang w:val="en-US"/>
        </w:rPr>
        <w:t xml:space="preserve">hereinafter referred to as </w:t>
      </w:r>
      <w:r w:rsidR="002E7959" w:rsidRPr="00E01E29">
        <w:rPr>
          <w:lang w:val="en-US"/>
        </w:rPr>
        <w:t xml:space="preserve">the </w:t>
      </w:r>
      <w:r w:rsidR="00453BD1" w:rsidRPr="00E01E29">
        <w:rPr>
          <w:lang w:val="en-US"/>
        </w:rPr>
        <w:t>“average price of the share”))</w:t>
      </w:r>
      <w:r w:rsidR="006B4849" w:rsidRPr="00E01E29">
        <w:rPr>
          <w:lang w:val="en-US"/>
        </w:rPr>
        <w:t>/ (</w:t>
      </w:r>
      <w:r w:rsidR="00453BD1" w:rsidRPr="00E01E29">
        <w:rPr>
          <w:lang w:val="en-US"/>
        </w:rPr>
        <w:t>the average price of the share increased by the theoretical value of the subscription right calculated on the basis thereof)</w:t>
      </w:r>
    </w:p>
    <w:p w14:paraId="012C96F1" w14:textId="77777777" w:rsidR="00785DF9" w:rsidRPr="00E01E29" w:rsidRDefault="0098343F" w:rsidP="00483B85">
      <w:pPr>
        <w:pStyle w:val="Normaltindrag"/>
        <w:rPr>
          <w:lang w:val="en-US"/>
        </w:rPr>
      </w:pPr>
      <w:r w:rsidRPr="00E01E29">
        <w:rPr>
          <w:lang w:val="en-US"/>
        </w:rPr>
        <w:t>Recalculated n</w:t>
      </w:r>
      <w:r w:rsidR="00D44357" w:rsidRPr="00E01E29">
        <w:rPr>
          <w:lang w:val="en-US"/>
        </w:rPr>
        <w:t>umber of shares for which each w</w:t>
      </w:r>
      <w:r w:rsidRPr="00E01E29">
        <w:rPr>
          <w:lang w:val="en-US"/>
        </w:rPr>
        <w:t xml:space="preserve">arrant entitles the </w:t>
      </w:r>
      <w:r w:rsidR="00302EFB" w:rsidRPr="00E01E29">
        <w:rPr>
          <w:lang w:val="en-US"/>
        </w:rPr>
        <w:t>w</w:t>
      </w:r>
      <w:r w:rsidRPr="00E01E29">
        <w:rPr>
          <w:lang w:val="en-US"/>
        </w:rPr>
        <w:t xml:space="preserve">arrant </w:t>
      </w:r>
      <w:r w:rsidR="00302EFB" w:rsidRPr="00E01E29">
        <w:rPr>
          <w:lang w:val="en-US"/>
        </w:rPr>
        <w:t>h</w:t>
      </w:r>
      <w:r w:rsidRPr="00E01E29">
        <w:rPr>
          <w:lang w:val="en-US"/>
        </w:rPr>
        <w:t xml:space="preserve">older to subscribe = </w:t>
      </w:r>
      <w:r w:rsidR="00766669" w:rsidRPr="00E01E29">
        <w:rPr>
          <w:lang w:val="en-US"/>
        </w:rPr>
        <w:t>(previous n</w:t>
      </w:r>
      <w:r w:rsidR="00D44357" w:rsidRPr="00E01E29">
        <w:rPr>
          <w:lang w:val="en-US"/>
        </w:rPr>
        <w:t>umber of shares for which each w</w:t>
      </w:r>
      <w:r w:rsidR="00766669" w:rsidRPr="00E01E29">
        <w:rPr>
          <w:lang w:val="en-US"/>
        </w:rPr>
        <w:t xml:space="preserve">arrant entitled the </w:t>
      </w:r>
      <w:r w:rsidR="00302EFB" w:rsidRPr="00E01E29">
        <w:rPr>
          <w:lang w:val="en-US"/>
        </w:rPr>
        <w:t>w</w:t>
      </w:r>
      <w:r w:rsidR="00766669" w:rsidRPr="00E01E29">
        <w:rPr>
          <w:lang w:val="en-US"/>
        </w:rPr>
        <w:t xml:space="preserve">arrant </w:t>
      </w:r>
      <w:r w:rsidR="00302EFB" w:rsidRPr="00E01E29">
        <w:rPr>
          <w:lang w:val="en-US"/>
        </w:rPr>
        <w:t>h</w:t>
      </w:r>
      <w:r w:rsidR="00766669" w:rsidRPr="00E01E29">
        <w:rPr>
          <w:lang w:val="en-US"/>
        </w:rPr>
        <w:t xml:space="preserve">older to subscribe) x </w:t>
      </w:r>
      <w:r w:rsidR="00B40969" w:rsidRPr="00E01E29">
        <w:rPr>
          <w:lang w:val="en-US"/>
        </w:rPr>
        <w:t>(the average price of the share increased by the theoretical value of the subscription right calculated on the basis thereof)/(the average price of the share)</w:t>
      </w:r>
    </w:p>
    <w:p w14:paraId="26A7394D" w14:textId="77777777" w:rsidR="00240DC0" w:rsidRPr="00E01E29" w:rsidRDefault="008E17EE" w:rsidP="00785DF9">
      <w:pPr>
        <w:pStyle w:val="Normaltindrag"/>
        <w:rPr>
          <w:lang w:val="en-US"/>
        </w:rPr>
      </w:pPr>
      <w:r w:rsidRPr="00E01E29">
        <w:rPr>
          <w:lang w:val="en-US"/>
        </w:rPr>
        <w:t>The average price of the share shall be deemed to be the equivalent of the average calculated mean value, for each trading day during the subscription period, of the highest and lowest quoted paid price on that day according to the list on which the shares are quoted. In the absence of a quoted paid price, the</w:t>
      </w:r>
      <w:r w:rsidR="007E14E1" w:rsidRPr="00E01E29">
        <w:rPr>
          <w:lang w:val="en-US"/>
        </w:rPr>
        <w:t xml:space="preserve"> quoted</w:t>
      </w:r>
      <w:r w:rsidRPr="00E01E29">
        <w:rPr>
          <w:lang w:val="en-US"/>
        </w:rPr>
        <w:t xml:space="preserve"> bid price shall form the basis for the calculation. Days of which neither a paid price nor a bid price is quoted shall be excluded from the calculation. </w:t>
      </w:r>
    </w:p>
    <w:p w14:paraId="784DF6B8" w14:textId="77777777" w:rsidR="00AC1B61" w:rsidRPr="00E01E29" w:rsidRDefault="00AC1B61" w:rsidP="00785DF9">
      <w:pPr>
        <w:pStyle w:val="Normaltindrag"/>
        <w:rPr>
          <w:lang w:val="en-US"/>
        </w:rPr>
      </w:pPr>
      <w:r w:rsidRPr="00E01E29">
        <w:rPr>
          <w:lang w:val="en-US"/>
        </w:rPr>
        <w:t xml:space="preserve">The theoretical value of the subscription right is calculated in accordance with the following: </w:t>
      </w:r>
    </w:p>
    <w:p w14:paraId="61FEDB94" w14:textId="77777777" w:rsidR="00963212" w:rsidRPr="00E01E29" w:rsidRDefault="00134D43" w:rsidP="00AC1B61">
      <w:pPr>
        <w:pStyle w:val="Normaltindrag"/>
        <w:rPr>
          <w:lang w:val="en-US"/>
        </w:rPr>
      </w:pPr>
      <w:r w:rsidRPr="00E01E29">
        <w:rPr>
          <w:lang w:val="en-US"/>
        </w:rPr>
        <w:t xml:space="preserve">Theoretical value of subscription right = </w:t>
      </w:r>
      <w:r w:rsidR="00BC76A1" w:rsidRPr="00E01E29">
        <w:rPr>
          <w:lang w:val="en-US"/>
        </w:rPr>
        <w:t>(the maximum number of new shares which may be issued pursuant to the resolution approving the issue) x ((the average price of the share) – (the issue price of the new share)) / (the number of shares prior to the adoption of the resolution approving the issue)</w:t>
      </w:r>
    </w:p>
    <w:p w14:paraId="093AA033" w14:textId="77777777" w:rsidR="007B4F71" w:rsidRPr="00E01E29" w:rsidRDefault="00EA70CD" w:rsidP="00785DF9">
      <w:pPr>
        <w:pStyle w:val="Normaltindrag"/>
        <w:rPr>
          <w:lang w:val="en-US"/>
        </w:rPr>
      </w:pPr>
      <w:r w:rsidRPr="00E01E29">
        <w:rPr>
          <w:lang w:val="en-US"/>
        </w:rPr>
        <w:t xml:space="preserve">If this results in a negative value, the theoretical value of the subscription right shall be deemed to be zero. </w:t>
      </w:r>
    </w:p>
    <w:p w14:paraId="2920796E" w14:textId="77777777" w:rsidR="00E11D29" w:rsidRPr="00E01E29" w:rsidRDefault="002B1D1D" w:rsidP="00785DF9">
      <w:pPr>
        <w:pStyle w:val="Normaltindrag"/>
        <w:rPr>
          <w:lang w:val="en-US"/>
        </w:rPr>
      </w:pPr>
      <w:r w:rsidRPr="00E01E29">
        <w:rPr>
          <w:lang w:val="en-US"/>
        </w:rPr>
        <w:t>The s</w:t>
      </w:r>
      <w:r w:rsidR="0092073E" w:rsidRPr="00E01E29">
        <w:rPr>
          <w:lang w:val="en-US"/>
        </w:rPr>
        <w:t xml:space="preserve">ubscription </w:t>
      </w:r>
      <w:r w:rsidRPr="00E01E29">
        <w:rPr>
          <w:lang w:val="en-US"/>
        </w:rPr>
        <w:t>p</w:t>
      </w:r>
      <w:r w:rsidR="0092073E" w:rsidRPr="00E01E29">
        <w:rPr>
          <w:lang w:val="en-US"/>
        </w:rPr>
        <w:t xml:space="preserve">rice and the number of shares for which each </w:t>
      </w:r>
      <w:r w:rsidRPr="00E01E29">
        <w:rPr>
          <w:lang w:val="en-US"/>
        </w:rPr>
        <w:t>w</w:t>
      </w:r>
      <w:r w:rsidR="0092073E" w:rsidRPr="00E01E29">
        <w:rPr>
          <w:lang w:val="en-US"/>
        </w:rPr>
        <w:t xml:space="preserve">arrant entitles the </w:t>
      </w:r>
      <w:r w:rsidR="003B5191" w:rsidRPr="00E01E29">
        <w:rPr>
          <w:lang w:val="en-US"/>
        </w:rPr>
        <w:t>w</w:t>
      </w:r>
      <w:r w:rsidR="0092073E" w:rsidRPr="00E01E29">
        <w:rPr>
          <w:lang w:val="en-US"/>
        </w:rPr>
        <w:t xml:space="preserve">arrant </w:t>
      </w:r>
      <w:r w:rsidR="003B5191" w:rsidRPr="00E01E29">
        <w:rPr>
          <w:lang w:val="en-US"/>
        </w:rPr>
        <w:t>h</w:t>
      </w:r>
      <w:r w:rsidR="0092073E" w:rsidRPr="00E01E29">
        <w:rPr>
          <w:lang w:val="en-US"/>
        </w:rPr>
        <w:t>older to subscribe, recalculated as set out above, shall be det</w:t>
      </w:r>
      <w:r w:rsidR="00E93D70" w:rsidRPr="00E01E29">
        <w:rPr>
          <w:lang w:val="en-US"/>
        </w:rPr>
        <w:t>e</w:t>
      </w:r>
      <w:r w:rsidR="0092073E" w:rsidRPr="00E01E29">
        <w:rPr>
          <w:lang w:val="en-US"/>
        </w:rPr>
        <w:t>rm</w:t>
      </w:r>
      <w:r w:rsidR="00E93D70" w:rsidRPr="00E01E29">
        <w:rPr>
          <w:lang w:val="en-US"/>
        </w:rPr>
        <w:t>in</w:t>
      </w:r>
      <w:r w:rsidR="00B46F15" w:rsidRPr="00E01E29">
        <w:rPr>
          <w:lang w:val="en-US"/>
        </w:rPr>
        <w:t>ed by the Company two b</w:t>
      </w:r>
      <w:r w:rsidR="0092073E" w:rsidRPr="00E01E29">
        <w:rPr>
          <w:lang w:val="en-US"/>
        </w:rPr>
        <w:t xml:space="preserve">usiness </w:t>
      </w:r>
      <w:r w:rsidR="00B46F15" w:rsidRPr="00E01E29">
        <w:rPr>
          <w:lang w:val="en-US"/>
        </w:rPr>
        <w:t>d</w:t>
      </w:r>
      <w:r w:rsidR="0092073E" w:rsidRPr="00E01E29">
        <w:rPr>
          <w:lang w:val="en-US"/>
        </w:rPr>
        <w:t xml:space="preserve">ays after the expiry of the subscription </w:t>
      </w:r>
      <w:r w:rsidRPr="00E01E29">
        <w:rPr>
          <w:lang w:val="en-US"/>
        </w:rPr>
        <w:t>period and shall apply to each s</w:t>
      </w:r>
      <w:r w:rsidR="0092073E" w:rsidRPr="00E01E29">
        <w:rPr>
          <w:lang w:val="en-US"/>
        </w:rPr>
        <w:t xml:space="preserve">ubscription effected thereafter. </w:t>
      </w:r>
    </w:p>
    <w:p w14:paraId="5DDF2D94" w14:textId="77777777" w:rsidR="00B55380" w:rsidRPr="00E01E29" w:rsidRDefault="000B1B26" w:rsidP="00785DF9">
      <w:pPr>
        <w:pStyle w:val="Normaltindrag"/>
        <w:rPr>
          <w:lang w:val="en-US"/>
        </w:rPr>
      </w:pPr>
      <w:r w:rsidRPr="00E01E29">
        <w:rPr>
          <w:lang w:val="en-US"/>
        </w:rPr>
        <w:lastRenderedPageBreak/>
        <w:t xml:space="preserve">If the Company’s shares at the time of the resolution to issue new </w:t>
      </w:r>
      <w:r w:rsidR="003E45C3" w:rsidRPr="00E01E29">
        <w:rPr>
          <w:lang w:val="en-US"/>
        </w:rPr>
        <w:t>shares</w:t>
      </w:r>
      <w:r w:rsidRPr="00E01E29">
        <w:rPr>
          <w:lang w:val="en-US"/>
        </w:rPr>
        <w:t xml:space="preserve"> are not sub</w:t>
      </w:r>
      <w:r w:rsidR="009D3180">
        <w:rPr>
          <w:lang w:val="en-US"/>
        </w:rPr>
        <w:t xml:space="preserve">ject to </w:t>
      </w:r>
      <w:r w:rsidR="00883421" w:rsidRPr="00E01E29">
        <w:rPr>
          <w:lang w:val="en-US"/>
        </w:rPr>
        <w:t>l</w:t>
      </w:r>
      <w:r w:rsidRPr="00E01E29">
        <w:rPr>
          <w:lang w:val="en-US"/>
        </w:rPr>
        <w:t>isting, a corr</w:t>
      </w:r>
      <w:r w:rsidR="00F30090" w:rsidRPr="00E01E29">
        <w:rPr>
          <w:lang w:val="en-US"/>
        </w:rPr>
        <w:t>esponding recalculation of the s</w:t>
      </w:r>
      <w:r w:rsidRPr="00E01E29">
        <w:rPr>
          <w:lang w:val="en-US"/>
        </w:rPr>
        <w:t xml:space="preserve">ubscription </w:t>
      </w:r>
      <w:r w:rsidR="00F30090" w:rsidRPr="00E01E29">
        <w:rPr>
          <w:lang w:val="en-US"/>
        </w:rPr>
        <w:t>p</w:t>
      </w:r>
      <w:r w:rsidRPr="00E01E29">
        <w:rPr>
          <w:lang w:val="en-US"/>
        </w:rPr>
        <w:t xml:space="preserve">rice and the number of shares for which each </w:t>
      </w:r>
      <w:r w:rsidR="00F30090" w:rsidRPr="00E01E29">
        <w:rPr>
          <w:lang w:val="en-US"/>
        </w:rPr>
        <w:t>w</w:t>
      </w:r>
      <w:r w:rsidRPr="00E01E29">
        <w:rPr>
          <w:lang w:val="en-US"/>
        </w:rPr>
        <w:t xml:space="preserve">arrant entitles the </w:t>
      </w:r>
      <w:r w:rsidR="003B5191" w:rsidRPr="00E01E29">
        <w:rPr>
          <w:lang w:val="en-US"/>
        </w:rPr>
        <w:t>w</w:t>
      </w:r>
      <w:r w:rsidR="00833936" w:rsidRPr="00E01E29">
        <w:rPr>
          <w:lang w:val="en-US"/>
        </w:rPr>
        <w:t xml:space="preserve">arrant </w:t>
      </w:r>
      <w:r w:rsidR="003B5191" w:rsidRPr="00E01E29">
        <w:rPr>
          <w:lang w:val="en-US"/>
        </w:rPr>
        <w:t>h</w:t>
      </w:r>
      <w:r w:rsidRPr="00E01E29">
        <w:rPr>
          <w:lang w:val="en-US"/>
        </w:rPr>
        <w:t xml:space="preserve">older to subscribe shall take place. </w:t>
      </w:r>
      <w:r w:rsidR="001F1742" w:rsidRPr="00E01E29">
        <w:rPr>
          <w:lang w:val="en-US"/>
        </w:rPr>
        <w:t>The recalculation, which shall be made by the Company, shall be based on the as</w:t>
      </w:r>
      <w:r w:rsidR="00E725C7" w:rsidRPr="00E01E29">
        <w:rPr>
          <w:lang w:val="en-US"/>
        </w:rPr>
        <w:t>sumption that the value of the w</w:t>
      </w:r>
      <w:r w:rsidR="001F1742" w:rsidRPr="00E01E29">
        <w:rPr>
          <w:lang w:val="en-US"/>
        </w:rPr>
        <w:t xml:space="preserve">arrants shall remain unchanged. </w:t>
      </w:r>
    </w:p>
    <w:p w14:paraId="55E45E95" w14:textId="77777777" w:rsidR="00335A0A" w:rsidRPr="00E01E29" w:rsidRDefault="00335A0A" w:rsidP="00785DF9">
      <w:pPr>
        <w:pStyle w:val="Normaltindrag"/>
        <w:rPr>
          <w:lang w:val="en-US"/>
        </w:rPr>
      </w:pPr>
      <w:r w:rsidRPr="00E01E29">
        <w:rPr>
          <w:lang w:val="en-US"/>
        </w:rPr>
        <w:t>During the period prior to the det</w:t>
      </w:r>
      <w:r w:rsidR="00BC0137" w:rsidRPr="00E01E29">
        <w:rPr>
          <w:lang w:val="en-US"/>
        </w:rPr>
        <w:t>ermination of the recalculated s</w:t>
      </w:r>
      <w:r w:rsidRPr="00E01E29">
        <w:rPr>
          <w:lang w:val="en-US"/>
        </w:rPr>
        <w:t xml:space="preserve">ubscription </w:t>
      </w:r>
      <w:r w:rsidR="00BC0137" w:rsidRPr="00E01E29">
        <w:rPr>
          <w:lang w:val="en-US"/>
        </w:rPr>
        <w:t>p</w:t>
      </w:r>
      <w:r w:rsidRPr="00E01E29">
        <w:rPr>
          <w:lang w:val="en-US"/>
        </w:rPr>
        <w:t>rice and the recalculated n</w:t>
      </w:r>
      <w:r w:rsidR="00BC0137" w:rsidRPr="00E01E29">
        <w:rPr>
          <w:lang w:val="en-US"/>
        </w:rPr>
        <w:t>umber of shares for which each w</w:t>
      </w:r>
      <w:r w:rsidRPr="00E01E29">
        <w:rPr>
          <w:lang w:val="en-US"/>
        </w:rPr>
        <w:t xml:space="preserve">arrant entitles the </w:t>
      </w:r>
      <w:r w:rsidR="003B5191" w:rsidRPr="00E01E29">
        <w:rPr>
          <w:lang w:val="en-US"/>
        </w:rPr>
        <w:t>w</w:t>
      </w:r>
      <w:r w:rsidR="00A83BAC" w:rsidRPr="00E01E29">
        <w:rPr>
          <w:lang w:val="en-US"/>
        </w:rPr>
        <w:t xml:space="preserve">arrant </w:t>
      </w:r>
      <w:r w:rsidR="003B5191" w:rsidRPr="00E01E29">
        <w:rPr>
          <w:lang w:val="en-US"/>
        </w:rPr>
        <w:t>h</w:t>
      </w:r>
      <w:r w:rsidR="00BC0137" w:rsidRPr="00E01E29">
        <w:rPr>
          <w:lang w:val="en-US"/>
        </w:rPr>
        <w:t>older to subscribe, s</w:t>
      </w:r>
      <w:r w:rsidRPr="00E01E29">
        <w:rPr>
          <w:lang w:val="en-US"/>
        </w:rPr>
        <w:t xml:space="preserve">ubscription shall only be effected on a preliminary basis. Definitive registration in </w:t>
      </w:r>
      <w:r w:rsidR="00EF025A" w:rsidRPr="00E01E29">
        <w:rPr>
          <w:lang w:val="en-US"/>
        </w:rPr>
        <w:t>s</w:t>
      </w:r>
      <w:r w:rsidRPr="00E01E29">
        <w:rPr>
          <w:lang w:val="en-US"/>
        </w:rPr>
        <w:t xml:space="preserve">ecurities </w:t>
      </w:r>
      <w:r w:rsidR="00EF025A" w:rsidRPr="00E01E29">
        <w:rPr>
          <w:lang w:val="en-US"/>
        </w:rPr>
        <w:t>a</w:t>
      </w:r>
      <w:r w:rsidRPr="00E01E29">
        <w:rPr>
          <w:lang w:val="en-US"/>
        </w:rPr>
        <w:t>ccounts shall be made following det</w:t>
      </w:r>
      <w:r w:rsidR="00BC0137" w:rsidRPr="00E01E29">
        <w:rPr>
          <w:lang w:val="en-US"/>
        </w:rPr>
        <w:t>ermination of the recalculated s</w:t>
      </w:r>
      <w:r w:rsidRPr="00E01E29">
        <w:rPr>
          <w:lang w:val="en-US"/>
        </w:rPr>
        <w:t xml:space="preserve">ubscription </w:t>
      </w:r>
      <w:r w:rsidR="00BC0137" w:rsidRPr="00E01E29">
        <w:rPr>
          <w:lang w:val="en-US"/>
        </w:rPr>
        <w:t>p</w:t>
      </w:r>
      <w:r w:rsidRPr="00E01E29">
        <w:rPr>
          <w:lang w:val="en-US"/>
        </w:rPr>
        <w:t>rice and the recalculated n</w:t>
      </w:r>
      <w:r w:rsidR="005A04C1" w:rsidRPr="00E01E29">
        <w:rPr>
          <w:lang w:val="en-US"/>
        </w:rPr>
        <w:t>umber of shares for which each w</w:t>
      </w:r>
      <w:r w:rsidRPr="00E01E29">
        <w:rPr>
          <w:lang w:val="en-US"/>
        </w:rPr>
        <w:t xml:space="preserve">arrant entitles the </w:t>
      </w:r>
      <w:r w:rsidR="003B5191" w:rsidRPr="00E01E29">
        <w:rPr>
          <w:lang w:val="en-US"/>
        </w:rPr>
        <w:t>w</w:t>
      </w:r>
      <w:r w:rsidR="00457CCC" w:rsidRPr="00E01E29">
        <w:rPr>
          <w:lang w:val="en-US"/>
        </w:rPr>
        <w:t xml:space="preserve">arrant </w:t>
      </w:r>
      <w:r w:rsidR="003B5191" w:rsidRPr="00E01E29">
        <w:rPr>
          <w:lang w:val="en-US"/>
        </w:rPr>
        <w:t>h</w:t>
      </w:r>
      <w:r w:rsidRPr="00E01E29">
        <w:rPr>
          <w:lang w:val="en-US"/>
        </w:rPr>
        <w:t xml:space="preserve">older to subscribe. </w:t>
      </w:r>
    </w:p>
    <w:p w14:paraId="350D4F79" w14:textId="77777777" w:rsidR="00785DF9" w:rsidRPr="00452ABF" w:rsidRDefault="00583D03" w:rsidP="00785DF9">
      <w:pPr>
        <w:pStyle w:val="a-lista"/>
        <w:numPr>
          <w:ilvl w:val="7"/>
          <w:numId w:val="4"/>
        </w:numPr>
        <w:ind w:left="1418" w:hanging="567"/>
        <w:rPr>
          <w:i/>
          <w:lang w:val="en-US"/>
        </w:rPr>
      </w:pPr>
      <w:r w:rsidRPr="00452ABF">
        <w:rPr>
          <w:i/>
          <w:lang w:val="en-US"/>
        </w:rPr>
        <w:t xml:space="preserve">Issue of warrants or convertible </w:t>
      </w:r>
      <w:r w:rsidR="002B48BB">
        <w:rPr>
          <w:i/>
          <w:lang w:val="en-US"/>
        </w:rPr>
        <w:t>debentures</w:t>
      </w:r>
      <w:r w:rsidRPr="00452ABF">
        <w:rPr>
          <w:i/>
          <w:lang w:val="en-US"/>
        </w:rPr>
        <w:t xml:space="preserve"> in accordance with Chapter 14 and 15 of the </w:t>
      </w:r>
      <w:r w:rsidR="00541FDB" w:rsidRPr="00452ABF">
        <w:rPr>
          <w:i/>
          <w:lang w:val="en-US"/>
        </w:rPr>
        <w:t>C</w:t>
      </w:r>
      <w:r w:rsidRPr="00452ABF">
        <w:rPr>
          <w:i/>
          <w:lang w:val="en-US"/>
        </w:rPr>
        <w:t xml:space="preserve">ompanies </w:t>
      </w:r>
      <w:r w:rsidR="00541FDB" w:rsidRPr="00452ABF">
        <w:rPr>
          <w:i/>
          <w:lang w:val="en-US"/>
        </w:rPr>
        <w:t>A</w:t>
      </w:r>
      <w:r w:rsidRPr="00452ABF">
        <w:rPr>
          <w:i/>
          <w:lang w:val="en-US"/>
        </w:rPr>
        <w:t>ct</w:t>
      </w:r>
    </w:p>
    <w:p w14:paraId="5AAEAA86" w14:textId="77777777" w:rsidR="00272B14" w:rsidRPr="00E01E29" w:rsidRDefault="00272B14" w:rsidP="00785DF9">
      <w:pPr>
        <w:pStyle w:val="Normaltindrag"/>
        <w:rPr>
          <w:lang w:val="en-US"/>
        </w:rPr>
      </w:pPr>
      <w:r w:rsidRPr="00E01E29">
        <w:rPr>
          <w:lang w:val="en-US"/>
        </w:rPr>
        <w:t xml:space="preserve">In the event the Company issues warrants or convertible </w:t>
      </w:r>
      <w:r w:rsidR="00A50C85" w:rsidRPr="00E01E29">
        <w:rPr>
          <w:lang w:val="en-US"/>
        </w:rPr>
        <w:t>debentures</w:t>
      </w:r>
      <w:r w:rsidRPr="00E01E29">
        <w:rPr>
          <w:lang w:val="en-US"/>
        </w:rPr>
        <w:t>, in both cases subject to pre-emption rights for the shareholders to subscribe for such equity related instrument in exchange for cash payment or by set-off</w:t>
      </w:r>
      <w:r w:rsidR="00762A28" w:rsidRPr="00E01E29">
        <w:rPr>
          <w:lang w:val="en-US"/>
        </w:rPr>
        <w:t>, the provisions of sub-section C, first paragraph, sub-paragraphs 1 and 2 shall apply mutatis mutandis in respect of the right to participate</w:t>
      </w:r>
      <w:r w:rsidR="00517541" w:rsidRPr="00E01E29">
        <w:rPr>
          <w:lang w:val="en-US"/>
        </w:rPr>
        <w:t xml:space="preserve"> in the issue for any share</w:t>
      </w:r>
      <w:r w:rsidR="00540374" w:rsidRPr="00E01E29">
        <w:rPr>
          <w:lang w:val="en-US"/>
        </w:rPr>
        <w:t xml:space="preserve"> which has been issued through s</w:t>
      </w:r>
      <w:r w:rsidR="00517541" w:rsidRPr="00E01E29">
        <w:rPr>
          <w:lang w:val="en-US"/>
        </w:rPr>
        <w:t xml:space="preserve">ubscription. </w:t>
      </w:r>
    </w:p>
    <w:p w14:paraId="79D0C126" w14:textId="77777777" w:rsidR="00D94150" w:rsidRPr="00E01E29" w:rsidRDefault="007B67F6" w:rsidP="00785DF9">
      <w:pPr>
        <w:pStyle w:val="Normaltindrag"/>
        <w:rPr>
          <w:lang w:val="en-US"/>
        </w:rPr>
      </w:pPr>
      <w:r w:rsidRPr="00E01E29">
        <w:rPr>
          <w:lang w:val="en-US"/>
        </w:rPr>
        <w:t>Wher</w:t>
      </w:r>
      <w:r w:rsidR="00C93DA5" w:rsidRPr="00E01E29">
        <w:rPr>
          <w:lang w:val="en-US"/>
        </w:rPr>
        <w:t>e s</w:t>
      </w:r>
      <w:r w:rsidRPr="00E01E29">
        <w:rPr>
          <w:lang w:val="en-US"/>
        </w:rPr>
        <w:t>ubscription is effected at such time that no right to participate in the new issue arises, a recal</w:t>
      </w:r>
      <w:r w:rsidR="00C93DA5" w:rsidRPr="00E01E29">
        <w:rPr>
          <w:lang w:val="en-US"/>
        </w:rPr>
        <w:t>culated s</w:t>
      </w:r>
      <w:r w:rsidRPr="00E01E29">
        <w:rPr>
          <w:lang w:val="en-US"/>
        </w:rPr>
        <w:t xml:space="preserve">ubscription </w:t>
      </w:r>
      <w:r w:rsidR="00C93DA5" w:rsidRPr="00E01E29">
        <w:rPr>
          <w:lang w:val="en-US"/>
        </w:rPr>
        <w:t>p</w:t>
      </w:r>
      <w:r w:rsidRPr="00E01E29">
        <w:rPr>
          <w:lang w:val="en-US"/>
        </w:rPr>
        <w:t xml:space="preserve">rice as well as a recalculated number of shares for which each </w:t>
      </w:r>
      <w:r w:rsidR="00857C7C" w:rsidRPr="00E01E29">
        <w:rPr>
          <w:lang w:val="en-US"/>
        </w:rPr>
        <w:t>w</w:t>
      </w:r>
      <w:r w:rsidRPr="00E01E29">
        <w:rPr>
          <w:lang w:val="en-US"/>
        </w:rPr>
        <w:t xml:space="preserve">arrant entitles the holder so subscribe shall apply. </w:t>
      </w:r>
      <w:r w:rsidR="00B42507" w:rsidRPr="00E01E29">
        <w:rPr>
          <w:lang w:val="en-US"/>
        </w:rPr>
        <w:t xml:space="preserve">The recalculations shall be made by the Company in accordance with the following: </w:t>
      </w:r>
    </w:p>
    <w:p w14:paraId="588ED347" w14:textId="77777777" w:rsidR="006F33AB" w:rsidRPr="00E01E29" w:rsidRDefault="009F4536" w:rsidP="0020616B">
      <w:pPr>
        <w:pStyle w:val="Normaltindrag"/>
        <w:rPr>
          <w:lang w:val="en-US"/>
        </w:rPr>
      </w:pPr>
      <w:r w:rsidRPr="00E01E29">
        <w:rPr>
          <w:lang w:val="en-US"/>
        </w:rPr>
        <w:t>Recalculated s</w:t>
      </w:r>
      <w:r w:rsidR="006F33AB" w:rsidRPr="00E01E29">
        <w:rPr>
          <w:lang w:val="en-US"/>
        </w:rPr>
        <w:t xml:space="preserve">ubscription </w:t>
      </w:r>
      <w:r w:rsidRPr="00E01E29">
        <w:rPr>
          <w:lang w:val="en-US"/>
        </w:rPr>
        <w:t>p</w:t>
      </w:r>
      <w:r w:rsidR="006F33AB" w:rsidRPr="00E01E29">
        <w:rPr>
          <w:lang w:val="en-US"/>
        </w:rPr>
        <w:t xml:space="preserve">rice = (previous </w:t>
      </w:r>
      <w:r w:rsidRPr="00E01E29">
        <w:rPr>
          <w:lang w:val="en-US"/>
        </w:rPr>
        <w:t>subscription p</w:t>
      </w:r>
      <w:r w:rsidR="006F33AB" w:rsidRPr="00E01E29">
        <w:rPr>
          <w:lang w:val="en-US"/>
        </w:rPr>
        <w:t>rice) x (the average quoted price of the share during the subscription period stated in the resolution approving the issue (hereinafter referred to as</w:t>
      </w:r>
      <w:r w:rsidR="00D449D3" w:rsidRPr="00E01E29">
        <w:rPr>
          <w:lang w:val="en-US"/>
        </w:rPr>
        <w:t xml:space="preserve"> the</w:t>
      </w:r>
      <w:r w:rsidR="006F33AB" w:rsidRPr="00E01E29">
        <w:rPr>
          <w:lang w:val="en-US"/>
        </w:rPr>
        <w:t xml:space="preserve"> “average price of the share”))</w:t>
      </w:r>
      <w:r w:rsidR="00F110E3" w:rsidRPr="00E01E29">
        <w:rPr>
          <w:lang w:val="en-US"/>
        </w:rPr>
        <w:t>/ (</w:t>
      </w:r>
      <w:r w:rsidR="006F33AB" w:rsidRPr="00E01E29">
        <w:rPr>
          <w:lang w:val="en-US"/>
        </w:rPr>
        <w:t>the average price of the share increased by the value of the subscription right)</w:t>
      </w:r>
    </w:p>
    <w:p w14:paraId="7A4C2A06" w14:textId="77777777" w:rsidR="0029377F" w:rsidRPr="00E01E29" w:rsidRDefault="000C4D3B" w:rsidP="0029377F">
      <w:pPr>
        <w:pStyle w:val="Normaltindrag"/>
        <w:rPr>
          <w:lang w:val="en-US"/>
        </w:rPr>
      </w:pPr>
      <w:r w:rsidRPr="00E01E29">
        <w:rPr>
          <w:lang w:val="en-US"/>
        </w:rPr>
        <w:t>Recalculated n</w:t>
      </w:r>
      <w:r w:rsidR="00774663" w:rsidRPr="00E01E29">
        <w:rPr>
          <w:lang w:val="en-US"/>
        </w:rPr>
        <w:t>umber of shares for which each w</w:t>
      </w:r>
      <w:r w:rsidRPr="00E01E29">
        <w:rPr>
          <w:lang w:val="en-US"/>
        </w:rPr>
        <w:t xml:space="preserve">arrant entitles the </w:t>
      </w:r>
      <w:r w:rsidR="007A7608" w:rsidRPr="00E01E29">
        <w:rPr>
          <w:lang w:val="en-US"/>
        </w:rPr>
        <w:t>w</w:t>
      </w:r>
      <w:r w:rsidR="008624CA" w:rsidRPr="00E01E29">
        <w:rPr>
          <w:lang w:val="en-US"/>
        </w:rPr>
        <w:t xml:space="preserve">arrant </w:t>
      </w:r>
      <w:r w:rsidR="007A7608" w:rsidRPr="00E01E29">
        <w:rPr>
          <w:lang w:val="en-US"/>
        </w:rPr>
        <w:t>h</w:t>
      </w:r>
      <w:r w:rsidRPr="00E01E29">
        <w:rPr>
          <w:lang w:val="en-US"/>
        </w:rPr>
        <w:t>older to subscribe = (previous n</w:t>
      </w:r>
      <w:r w:rsidR="00774663" w:rsidRPr="00E01E29">
        <w:rPr>
          <w:lang w:val="en-US"/>
        </w:rPr>
        <w:t>umber of shares for which each w</w:t>
      </w:r>
      <w:r w:rsidRPr="00E01E29">
        <w:rPr>
          <w:lang w:val="en-US"/>
        </w:rPr>
        <w:t xml:space="preserve">arrant entitled the </w:t>
      </w:r>
      <w:r w:rsidR="007A7608" w:rsidRPr="00E01E29">
        <w:rPr>
          <w:lang w:val="en-US"/>
        </w:rPr>
        <w:t>w</w:t>
      </w:r>
      <w:r w:rsidR="000F1B02" w:rsidRPr="00E01E29">
        <w:rPr>
          <w:lang w:val="en-US"/>
        </w:rPr>
        <w:t xml:space="preserve">arrant </w:t>
      </w:r>
      <w:r w:rsidR="007A7608" w:rsidRPr="00E01E29">
        <w:rPr>
          <w:lang w:val="en-US"/>
        </w:rPr>
        <w:t>h</w:t>
      </w:r>
      <w:r w:rsidRPr="00E01E29">
        <w:rPr>
          <w:lang w:val="en-US"/>
        </w:rPr>
        <w:t>older to subscribe) x (</w:t>
      </w:r>
      <w:r w:rsidR="00EE0D0C" w:rsidRPr="00E01E29">
        <w:rPr>
          <w:lang w:val="en-US"/>
        </w:rPr>
        <w:t>the average price of the share increased by the v</w:t>
      </w:r>
      <w:r w:rsidR="00EE0F59" w:rsidRPr="00E01E29">
        <w:rPr>
          <w:lang w:val="en-US"/>
        </w:rPr>
        <w:t>alue of the subscription right)</w:t>
      </w:r>
      <w:r w:rsidR="00EE0D0C" w:rsidRPr="00E01E29">
        <w:rPr>
          <w:lang w:val="en-US"/>
        </w:rPr>
        <w:t>/ (</w:t>
      </w:r>
      <w:r w:rsidR="00EE0F59" w:rsidRPr="00E01E29">
        <w:rPr>
          <w:lang w:val="en-US"/>
        </w:rPr>
        <w:t>the average price of the share)</w:t>
      </w:r>
    </w:p>
    <w:p w14:paraId="56F52336" w14:textId="77777777" w:rsidR="009602D2" w:rsidRPr="00E01E29" w:rsidRDefault="00F40C28" w:rsidP="00785DF9">
      <w:pPr>
        <w:pStyle w:val="Normaltindrag"/>
        <w:rPr>
          <w:lang w:val="en-US"/>
        </w:rPr>
      </w:pPr>
      <w:r w:rsidRPr="00E01E29">
        <w:rPr>
          <w:lang w:val="en-US"/>
        </w:rPr>
        <w:t xml:space="preserve">The average price of the share shall be calculated in accordance with the provisions of sub-section C above. </w:t>
      </w:r>
    </w:p>
    <w:p w14:paraId="1554B25A" w14:textId="77777777" w:rsidR="00336CA9" w:rsidRPr="00E01E29" w:rsidRDefault="00336CA9" w:rsidP="00785DF9">
      <w:pPr>
        <w:pStyle w:val="Normaltindrag"/>
        <w:rPr>
          <w:lang w:val="en-US"/>
        </w:rPr>
      </w:pPr>
      <w:r w:rsidRPr="00E01E29">
        <w:rPr>
          <w:lang w:val="en-US"/>
        </w:rPr>
        <w:t xml:space="preserve">The value of the subscription right shall be deemed to be the equivalent of the average calculated mean value, for each trading day during the subscription period, of the highest and lowest quoted paid price on that day according to the list on which the subscription rights are quoted. </w:t>
      </w:r>
      <w:r w:rsidR="00C34F17" w:rsidRPr="00E01E29">
        <w:rPr>
          <w:lang w:val="en-US"/>
        </w:rPr>
        <w:t xml:space="preserve">In the absence of a quoted paid price, the quoted bid price shall form the basis for the calculation. Days on which </w:t>
      </w:r>
      <w:r w:rsidR="008719C7" w:rsidRPr="00E01E29">
        <w:rPr>
          <w:lang w:val="en-US"/>
        </w:rPr>
        <w:t>neither a paid price nor</w:t>
      </w:r>
      <w:r w:rsidR="00C34F17" w:rsidRPr="00E01E29">
        <w:rPr>
          <w:lang w:val="en-US"/>
        </w:rPr>
        <w:t xml:space="preserve"> a bid price is quoted shall be excluded from the calculation. </w:t>
      </w:r>
    </w:p>
    <w:p w14:paraId="6D4AD11A" w14:textId="77777777" w:rsidR="00963113" w:rsidRPr="00E01E29" w:rsidRDefault="00963113" w:rsidP="00785DF9">
      <w:pPr>
        <w:pStyle w:val="Normaltindrag"/>
        <w:rPr>
          <w:lang w:val="en-US"/>
        </w:rPr>
      </w:pPr>
      <w:r w:rsidRPr="00E01E29">
        <w:rPr>
          <w:lang w:val="en-US"/>
        </w:rPr>
        <w:lastRenderedPageBreak/>
        <w:t>If the subscript</w:t>
      </w:r>
      <w:r w:rsidR="009D3180">
        <w:rPr>
          <w:lang w:val="en-US"/>
        </w:rPr>
        <w:t xml:space="preserve">ion rights are not subject to </w:t>
      </w:r>
      <w:r w:rsidR="00883421" w:rsidRPr="00E01E29">
        <w:rPr>
          <w:lang w:val="en-US"/>
        </w:rPr>
        <w:t>l</w:t>
      </w:r>
      <w:r w:rsidRPr="00E01E29">
        <w:rPr>
          <w:lang w:val="en-US"/>
        </w:rPr>
        <w:t>isting, the value of the subscription right shall, to the greatest extent possible, be determined based upon the change in the market value of the Company’s shares which may be deemed to have occurred as a consequence of the issue</w:t>
      </w:r>
      <w:r w:rsidR="00DB3EF8" w:rsidRPr="00E01E29">
        <w:rPr>
          <w:lang w:val="en-US"/>
        </w:rPr>
        <w:t xml:space="preserve"> of the warrants or the convertible </w:t>
      </w:r>
      <w:r w:rsidR="006018E2" w:rsidRPr="00E01E29">
        <w:rPr>
          <w:lang w:val="en-US"/>
        </w:rPr>
        <w:t>debentures</w:t>
      </w:r>
      <w:r w:rsidR="00DB3EF8" w:rsidRPr="00E01E29">
        <w:rPr>
          <w:lang w:val="en-US"/>
        </w:rPr>
        <w:t xml:space="preserve">. </w:t>
      </w:r>
      <w:r w:rsidRPr="00E01E29">
        <w:rPr>
          <w:lang w:val="en-US"/>
        </w:rPr>
        <w:t xml:space="preserve"> </w:t>
      </w:r>
    </w:p>
    <w:p w14:paraId="6A44CB4D" w14:textId="77777777" w:rsidR="00851610" w:rsidRPr="00E01E29" w:rsidRDefault="002935A6" w:rsidP="00785DF9">
      <w:pPr>
        <w:pStyle w:val="Normaltindrag"/>
        <w:rPr>
          <w:lang w:val="en-US"/>
        </w:rPr>
      </w:pPr>
      <w:r w:rsidRPr="00E01E29">
        <w:rPr>
          <w:lang w:val="en-US"/>
        </w:rPr>
        <w:t>The s</w:t>
      </w:r>
      <w:r w:rsidR="000B38B9" w:rsidRPr="00E01E29">
        <w:rPr>
          <w:lang w:val="en-US"/>
        </w:rPr>
        <w:t xml:space="preserve">ubscription </w:t>
      </w:r>
      <w:r w:rsidRPr="00E01E29">
        <w:rPr>
          <w:lang w:val="en-US"/>
        </w:rPr>
        <w:t>p</w:t>
      </w:r>
      <w:r w:rsidR="000B38B9" w:rsidRPr="00E01E29">
        <w:rPr>
          <w:lang w:val="en-US"/>
        </w:rPr>
        <w:t xml:space="preserve">rice and the number of shares for which each </w:t>
      </w:r>
      <w:r w:rsidR="00227647" w:rsidRPr="00E01E29">
        <w:rPr>
          <w:lang w:val="en-US"/>
        </w:rPr>
        <w:t>w</w:t>
      </w:r>
      <w:r w:rsidR="000B38B9" w:rsidRPr="00E01E29">
        <w:rPr>
          <w:lang w:val="en-US"/>
        </w:rPr>
        <w:t xml:space="preserve">arrant entitles the </w:t>
      </w:r>
      <w:r w:rsidR="00491E58" w:rsidRPr="00E01E29">
        <w:rPr>
          <w:lang w:val="en-US"/>
        </w:rPr>
        <w:t>w</w:t>
      </w:r>
      <w:r w:rsidR="00DB6C02" w:rsidRPr="00E01E29">
        <w:rPr>
          <w:lang w:val="en-US"/>
        </w:rPr>
        <w:t xml:space="preserve">arrant </w:t>
      </w:r>
      <w:r w:rsidR="00491E58" w:rsidRPr="00E01E29">
        <w:rPr>
          <w:lang w:val="en-US"/>
        </w:rPr>
        <w:t>h</w:t>
      </w:r>
      <w:r w:rsidR="000B38B9" w:rsidRPr="00E01E29">
        <w:rPr>
          <w:lang w:val="en-US"/>
        </w:rPr>
        <w:t xml:space="preserve">older to subscribe, recalculated as set out above, shall be determined by the Company two </w:t>
      </w:r>
      <w:r w:rsidR="0023688D" w:rsidRPr="00E01E29">
        <w:rPr>
          <w:lang w:val="en-US"/>
        </w:rPr>
        <w:t>b</w:t>
      </w:r>
      <w:r w:rsidR="000B38B9" w:rsidRPr="00E01E29">
        <w:rPr>
          <w:lang w:val="en-US"/>
        </w:rPr>
        <w:t xml:space="preserve">usiness </w:t>
      </w:r>
      <w:r w:rsidR="0023688D" w:rsidRPr="00E01E29">
        <w:rPr>
          <w:lang w:val="en-US"/>
        </w:rPr>
        <w:t>d</w:t>
      </w:r>
      <w:r w:rsidR="000B38B9" w:rsidRPr="00E01E29">
        <w:rPr>
          <w:lang w:val="en-US"/>
        </w:rPr>
        <w:t xml:space="preserve">ays after the expiry of the subscription </w:t>
      </w:r>
      <w:r w:rsidR="00995AAD" w:rsidRPr="00E01E29">
        <w:rPr>
          <w:lang w:val="en-US"/>
        </w:rPr>
        <w:t>period and shall apply to each s</w:t>
      </w:r>
      <w:r w:rsidR="000B38B9" w:rsidRPr="00E01E29">
        <w:rPr>
          <w:lang w:val="en-US"/>
        </w:rPr>
        <w:t xml:space="preserve">ubscription effected thereafter. </w:t>
      </w:r>
    </w:p>
    <w:p w14:paraId="6C3848B9" w14:textId="77777777" w:rsidR="00EC4942" w:rsidRPr="00E01E29" w:rsidRDefault="006E008E" w:rsidP="00785DF9">
      <w:pPr>
        <w:pStyle w:val="Normaltindrag"/>
        <w:rPr>
          <w:lang w:val="en-US"/>
        </w:rPr>
      </w:pPr>
      <w:r w:rsidRPr="00E01E29">
        <w:rPr>
          <w:lang w:val="en-US"/>
        </w:rPr>
        <w:t xml:space="preserve">If the Company’s shares, at the time of the resolution to issue </w:t>
      </w:r>
      <w:r w:rsidR="0077730B" w:rsidRPr="00E01E29">
        <w:rPr>
          <w:lang w:val="en-US"/>
        </w:rPr>
        <w:t>new shares</w:t>
      </w:r>
      <w:r w:rsidR="009D3180">
        <w:rPr>
          <w:lang w:val="en-US"/>
        </w:rPr>
        <w:t xml:space="preserve">, are not subject to </w:t>
      </w:r>
      <w:r w:rsidR="00883421" w:rsidRPr="00E01E29">
        <w:rPr>
          <w:lang w:val="en-US"/>
        </w:rPr>
        <w:t>l</w:t>
      </w:r>
      <w:r w:rsidRPr="00E01E29">
        <w:rPr>
          <w:lang w:val="en-US"/>
        </w:rPr>
        <w:t>isting, a corr</w:t>
      </w:r>
      <w:r w:rsidR="004F3AD7" w:rsidRPr="00E01E29">
        <w:rPr>
          <w:lang w:val="en-US"/>
        </w:rPr>
        <w:t>esponding recalculation of the s</w:t>
      </w:r>
      <w:r w:rsidRPr="00E01E29">
        <w:rPr>
          <w:lang w:val="en-US"/>
        </w:rPr>
        <w:t xml:space="preserve">ubscription </w:t>
      </w:r>
      <w:r w:rsidR="004F3AD7" w:rsidRPr="00E01E29">
        <w:rPr>
          <w:lang w:val="en-US"/>
        </w:rPr>
        <w:t>p</w:t>
      </w:r>
      <w:r w:rsidRPr="00E01E29">
        <w:rPr>
          <w:lang w:val="en-US"/>
        </w:rPr>
        <w:t xml:space="preserve">rice and the number of shares for which each </w:t>
      </w:r>
      <w:r w:rsidR="002D38B0" w:rsidRPr="00E01E29">
        <w:rPr>
          <w:lang w:val="en-US"/>
        </w:rPr>
        <w:t>w</w:t>
      </w:r>
      <w:r w:rsidRPr="00E01E29">
        <w:rPr>
          <w:lang w:val="en-US"/>
        </w:rPr>
        <w:t xml:space="preserve">arrant entitles the </w:t>
      </w:r>
      <w:r w:rsidR="00491E58" w:rsidRPr="00E01E29">
        <w:rPr>
          <w:lang w:val="en-US"/>
        </w:rPr>
        <w:t>w</w:t>
      </w:r>
      <w:r w:rsidR="0088729F" w:rsidRPr="00E01E29">
        <w:rPr>
          <w:lang w:val="en-US"/>
        </w:rPr>
        <w:t xml:space="preserve">arrant </w:t>
      </w:r>
      <w:r w:rsidR="00491E58" w:rsidRPr="00E01E29">
        <w:rPr>
          <w:lang w:val="en-US"/>
        </w:rPr>
        <w:t>h</w:t>
      </w:r>
      <w:r w:rsidRPr="00E01E29">
        <w:rPr>
          <w:lang w:val="en-US"/>
        </w:rPr>
        <w:t xml:space="preserve">older to subscribe shall take place. </w:t>
      </w:r>
      <w:r w:rsidR="0039114F" w:rsidRPr="00E01E29">
        <w:rPr>
          <w:lang w:val="en-US"/>
        </w:rPr>
        <w:t>The recalculation, which shall be made by the Company, shall be based on the as</w:t>
      </w:r>
      <w:r w:rsidR="00F33376" w:rsidRPr="00E01E29">
        <w:rPr>
          <w:lang w:val="en-US"/>
        </w:rPr>
        <w:t>sumption that the value of the w</w:t>
      </w:r>
      <w:r w:rsidR="0039114F" w:rsidRPr="00E01E29">
        <w:rPr>
          <w:lang w:val="en-US"/>
        </w:rPr>
        <w:t xml:space="preserve">arrants shall remain unchanged. </w:t>
      </w:r>
    </w:p>
    <w:p w14:paraId="464AD5CC" w14:textId="77777777" w:rsidR="00BB76DE" w:rsidRPr="00E01E29" w:rsidRDefault="00BB76DE" w:rsidP="00785DF9">
      <w:pPr>
        <w:pStyle w:val="Normaltindrag"/>
        <w:rPr>
          <w:lang w:val="en-US"/>
        </w:rPr>
      </w:pPr>
      <w:r w:rsidRPr="00E01E29">
        <w:rPr>
          <w:lang w:val="en-US"/>
        </w:rPr>
        <w:t xml:space="preserve">Upon </w:t>
      </w:r>
      <w:r w:rsidR="00FE033C" w:rsidRPr="00E01E29">
        <w:rPr>
          <w:lang w:val="en-US"/>
        </w:rPr>
        <w:t>s</w:t>
      </w:r>
      <w:r w:rsidRPr="00E01E29">
        <w:rPr>
          <w:lang w:val="en-US"/>
        </w:rPr>
        <w:t>ubscription effected during the period prior to the determination of the recalculate</w:t>
      </w:r>
      <w:r w:rsidR="00FE033C" w:rsidRPr="00E01E29">
        <w:rPr>
          <w:lang w:val="en-US"/>
        </w:rPr>
        <w:t>d s</w:t>
      </w:r>
      <w:r w:rsidRPr="00E01E29">
        <w:rPr>
          <w:lang w:val="en-US"/>
        </w:rPr>
        <w:t xml:space="preserve">ubscription </w:t>
      </w:r>
      <w:r w:rsidR="00FE033C" w:rsidRPr="00E01E29">
        <w:rPr>
          <w:lang w:val="en-US"/>
        </w:rPr>
        <w:t>p</w:t>
      </w:r>
      <w:r w:rsidRPr="00E01E29">
        <w:rPr>
          <w:lang w:val="en-US"/>
        </w:rPr>
        <w:t xml:space="preserve">rice and the recalculated number of shares for which each </w:t>
      </w:r>
      <w:r w:rsidR="008549E4" w:rsidRPr="00E01E29">
        <w:rPr>
          <w:lang w:val="en-US"/>
        </w:rPr>
        <w:t>w</w:t>
      </w:r>
      <w:r w:rsidRPr="00E01E29">
        <w:rPr>
          <w:lang w:val="en-US"/>
        </w:rPr>
        <w:t xml:space="preserve">arrant entitles the </w:t>
      </w:r>
      <w:r w:rsidR="00491E58" w:rsidRPr="00E01E29">
        <w:rPr>
          <w:lang w:val="en-US"/>
        </w:rPr>
        <w:t>w</w:t>
      </w:r>
      <w:r w:rsidR="004F22C8" w:rsidRPr="00E01E29">
        <w:rPr>
          <w:lang w:val="en-US"/>
        </w:rPr>
        <w:t xml:space="preserve">arrant </w:t>
      </w:r>
      <w:r w:rsidR="00491E58" w:rsidRPr="00E01E29">
        <w:rPr>
          <w:lang w:val="en-US"/>
        </w:rPr>
        <w:t>h</w:t>
      </w:r>
      <w:r w:rsidRPr="00E01E29">
        <w:rPr>
          <w:lang w:val="en-US"/>
        </w:rPr>
        <w:t>old</w:t>
      </w:r>
      <w:r w:rsidR="008549E4" w:rsidRPr="00E01E29">
        <w:rPr>
          <w:lang w:val="en-US"/>
        </w:rPr>
        <w:t>er to subscribe, s</w:t>
      </w:r>
      <w:r w:rsidRPr="00E01E29">
        <w:rPr>
          <w:lang w:val="en-US"/>
        </w:rPr>
        <w:t xml:space="preserve">ubscription shall </w:t>
      </w:r>
      <w:r w:rsidR="00565C3E" w:rsidRPr="00E01E29">
        <w:rPr>
          <w:lang w:val="en-US"/>
        </w:rPr>
        <w:t xml:space="preserve">only be effected on a preliminary basis. Definitive registration in </w:t>
      </w:r>
      <w:r w:rsidR="00EF025A" w:rsidRPr="00E01E29">
        <w:rPr>
          <w:lang w:val="en-US"/>
        </w:rPr>
        <w:t>s</w:t>
      </w:r>
      <w:r w:rsidR="00565C3E" w:rsidRPr="00E01E29">
        <w:rPr>
          <w:lang w:val="en-US"/>
        </w:rPr>
        <w:t xml:space="preserve">ecurities </w:t>
      </w:r>
      <w:r w:rsidR="00EF025A" w:rsidRPr="00E01E29">
        <w:rPr>
          <w:lang w:val="en-US"/>
        </w:rPr>
        <w:t>a</w:t>
      </w:r>
      <w:r w:rsidR="00565C3E" w:rsidRPr="00E01E29">
        <w:rPr>
          <w:lang w:val="en-US"/>
        </w:rPr>
        <w:t>ccounts shall be made following det</w:t>
      </w:r>
      <w:r w:rsidR="008549E4" w:rsidRPr="00E01E29">
        <w:rPr>
          <w:lang w:val="en-US"/>
        </w:rPr>
        <w:t>ermination of the recalculated s</w:t>
      </w:r>
      <w:r w:rsidR="00565C3E" w:rsidRPr="00E01E29">
        <w:rPr>
          <w:lang w:val="en-US"/>
        </w:rPr>
        <w:t xml:space="preserve">ubscription </w:t>
      </w:r>
      <w:r w:rsidR="008549E4" w:rsidRPr="00E01E29">
        <w:rPr>
          <w:lang w:val="en-US"/>
        </w:rPr>
        <w:t>p</w:t>
      </w:r>
      <w:r w:rsidR="00565C3E" w:rsidRPr="00E01E29">
        <w:rPr>
          <w:lang w:val="en-US"/>
        </w:rPr>
        <w:t>rice and the recalculated n</w:t>
      </w:r>
      <w:r w:rsidR="00625172" w:rsidRPr="00E01E29">
        <w:rPr>
          <w:lang w:val="en-US"/>
        </w:rPr>
        <w:t>umber of shares for which each w</w:t>
      </w:r>
      <w:r w:rsidR="00565C3E" w:rsidRPr="00E01E29">
        <w:rPr>
          <w:lang w:val="en-US"/>
        </w:rPr>
        <w:t xml:space="preserve">arrant entitles the </w:t>
      </w:r>
      <w:r w:rsidR="00491E58" w:rsidRPr="00E01E29">
        <w:rPr>
          <w:lang w:val="en-US"/>
        </w:rPr>
        <w:t>w</w:t>
      </w:r>
      <w:r w:rsidR="009C04E0" w:rsidRPr="00E01E29">
        <w:rPr>
          <w:lang w:val="en-US"/>
        </w:rPr>
        <w:t xml:space="preserve">arrant </w:t>
      </w:r>
      <w:r w:rsidR="00491E58" w:rsidRPr="00E01E29">
        <w:rPr>
          <w:lang w:val="en-US"/>
        </w:rPr>
        <w:t>h</w:t>
      </w:r>
      <w:r w:rsidR="00565C3E" w:rsidRPr="00E01E29">
        <w:rPr>
          <w:lang w:val="en-US"/>
        </w:rPr>
        <w:t xml:space="preserve">older to subscribe. </w:t>
      </w:r>
    </w:p>
    <w:p w14:paraId="3FF8BEDD" w14:textId="77777777" w:rsidR="00785DF9" w:rsidRPr="00452ABF" w:rsidRDefault="00524C96" w:rsidP="00785DF9">
      <w:pPr>
        <w:pStyle w:val="a-lista"/>
        <w:numPr>
          <w:ilvl w:val="7"/>
          <w:numId w:val="4"/>
        </w:numPr>
        <w:ind w:left="1418" w:hanging="567"/>
        <w:rPr>
          <w:i/>
        </w:rPr>
      </w:pPr>
      <w:r w:rsidRPr="00452ABF">
        <w:rPr>
          <w:i/>
        </w:rPr>
        <w:t>Other offers to the shareholders</w:t>
      </w:r>
    </w:p>
    <w:p w14:paraId="44BEF043" w14:textId="77777777" w:rsidR="00DF51AD" w:rsidRPr="00E01E29" w:rsidRDefault="00522A1D" w:rsidP="000A00B1">
      <w:pPr>
        <w:pStyle w:val="Normaltindrag"/>
        <w:rPr>
          <w:lang w:val="en-US"/>
        </w:rPr>
      </w:pPr>
      <w:r w:rsidRPr="00E01E29">
        <w:rPr>
          <w:lang w:val="en-US"/>
        </w:rPr>
        <w:t xml:space="preserve">Where the Company, in circumstances other than those referred to in sub-sections A-D above, makes offers to the shareholders, subject to pre-emption rights for the shareholders in accordance with the principles set out in Chapter 13, </w:t>
      </w:r>
      <w:r w:rsidR="00F57F37" w:rsidRPr="00E01E29">
        <w:rPr>
          <w:lang w:val="en-US"/>
        </w:rPr>
        <w:t>S</w:t>
      </w:r>
      <w:r w:rsidRPr="00E01E29">
        <w:rPr>
          <w:lang w:val="en-US"/>
        </w:rPr>
        <w:t>ection 1 of the Companies Act, to acquire securities or rights of any type from the Company or resolves, in accordance with the principles mentioned above, to distribute such securities or rights to the shareholders without cons</w:t>
      </w:r>
      <w:r w:rsidR="00757EEC" w:rsidRPr="00E01E29">
        <w:rPr>
          <w:lang w:val="en-US"/>
        </w:rPr>
        <w:t>ideration, in conjunction with s</w:t>
      </w:r>
      <w:r w:rsidRPr="00E01E29">
        <w:rPr>
          <w:lang w:val="en-US"/>
        </w:rPr>
        <w:t>ubscription which is effected at such time that the shares thereby received do not entitle the holder to participat</w:t>
      </w:r>
      <w:r w:rsidR="00757EEC" w:rsidRPr="00E01E29">
        <w:rPr>
          <w:lang w:val="en-US"/>
        </w:rPr>
        <w:t>e in the offer, a recalculated s</w:t>
      </w:r>
      <w:r w:rsidRPr="00E01E29">
        <w:rPr>
          <w:lang w:val="en-US"/>
        </w:rPr>
        <w:t xml:space="preserve">ubscription </w:t>
      </w:r>
      <w:r w:rsidR="00757EEC" w:rsidRPr="00E01E29">
        <w:rPr>
          <w:lang w:val="en-US"/>
        </w:rPr>
        <w:t>p</w:t>
      </w:r>
      <w:r w:rsidRPr="00E01E29">
        <w:rPr>
          <w:lang w:val="en-US"/>
        </w:rPr>
        <w:t>rice as well as a recalculated n</w:t>
      </w:r>
      <w:r w:rsidR="002F5086" w:rsidRPr="00E01E29">
        <w:rPr>
          <w:lang w:val="en-US"/>
        </w:rPr>
        <w:t>umber of shares for which each w</w:t>
      </w:r>
      <w:r w:rsidRPr="00E01E29">
        <w:rPr>
          <w:lang w:val="en-US"/>
        </w:rPr>
        <w:t xml:space="preserve">arrant entitles the </w:t>
      </w:r>
      <w:r w:rsidR="008B1847" w:rsidRPr="00E01E29">
        <w:rPr>
          <w:lang w:val="en-US"/>
        </w:rPr>
        <w:t>w</w:t>
      </w:r>
      <w:r w:rsidR="00424EBD" w:rsidRPr="00E01E29">
        <w:rPr>
          <w:lang w:val="en-US"/>
        </w:rPr>
        <w:t xml:space="preserve">arrant </w:t>
      </w:r>
      <w:r w:rsidR="008B1847" w:rsidRPr="00E01E29">
        <w:rPr>
          <w:lang w:val="en-US"/>
        </w:rPr>
        <w:t>h</w:t>
      </w:r>
      <w:r w:rsidRPr="00E01E29">
        <w:rPr>
          <w:lang w:val="en-US"/>
        </w:rPr>
        <w:t xml:space="preserve">older to subscribe shall apply. </w:t>
      </w:r>
      <w:r w:rsidR="008B1D61" w:rsidRPr="00E01E29">
        <w:rPr>
          <w:lang w:val="en-US"/>
        </w:rPr>
        <w:t>The</w:t>
      </w:r>
      <w:r w:rsidR="00212AC2" w:rsidRPr="00E01E29">
        <w:rPr>
          <w:lang w:val="en-US"/>
        </w:rPr>
        <w:t xml:space="preserve"> recalculation shall be made by the Company in accordance with the following: </w:t>
      </w:r>
    </w:p>
    <w:p w14:paraId="6C141B38" w14:textId="77777777" w:rsidR="00FA1110" w:rsidRPr="00E01E29" w:rsidRDefault="00800E45" w:rsidP="00150507">
      <w:pPr>
        <w:pStyle w:val="Normaltindrag"/>
        <w:rPr>
          <w:lang w:val="en-US"/>
        </w:rPr>
      </w:pPr>
      <w:r w:rsidRPr="00E01E29">
        <w:rPr>
          <w:lang w:val="en-US"/>
        </w:rPr>
        <w:t>Recalculated s</w:t>
      </w:r>
      <w:r w:rsidR="001338B9" w:rsidRPr="00E01E29">
        <w:rPr>
          <w:lang w:val="en-US"/>
        </w:rPr>
        <w:t xml:space="preserve">ubscription </w:t>
      </w:r>
      <w:r w:rsidRPr="00E01E29">
        <w:rPr>
          <w:lang w:val="en-US"/>
        </w:rPr>
        <w:t>p</w:t>
      </w:r>
      <w:r w:rsidR="001338B9" w:rsidRPr="00E01E29">
        <w:rPr>
          <w:lang w:val="en-US"/>
        </w:rPr>
        <w:t xml:space="preserve">rice = (previous </w:t>
      </w:r>
      <w:r w:rsidRPr="00E01E29">
        <w:rPr>
          <w:lang w:val="en-US"/>
        </w:rPr>
        <w:t>s</w:t>
      </w:r>
      <w:r w:rsidR="001338B9" w:rsidRPr="00E01E29">
        <w:rPr>
          <w:lang w:val="en-US"/>
        </w:rPr>
        <w:t xml:space="preserve">ubscription </w:t>
      </w:r>
      <w:r w:rsidRPr="00E01E29">
        <w:rPr>
          <w:lang w:val="en-US"/>
        </w:rPr>
        <w:t>p</w:t>
      </w:r>
      <w:r w:rsidR="001338B9" w:rsidRPr="00E01E29">
        <w:rPr>
          <w:lang w:val="en-US"/>
        </w:rPr>
        <w:t xml:space="preserve">rice) x (the average quoted price of the share during the application period for the offer (hereinafter referred to </w:t>
      </w:r>
      <w:r w:rsidR="00E72A9E" w:rsidRPr="00E01E29">
        <w:rPr>
          <w:lang w:val="en-US"/>
        </w:rPr>
        <w:t>as</w:t>
      </w:r>
      <w:r w:rsidR="000244C4" w:rsidRPr="00E01E29">
        <w:rPr>
          <w:lang w:val="en-US"/>
        </w:rPr>
        <w:t xml:space="preserve"> the</w:t>
      </w:r>
      <w:r w:rsidR="00E72A9E" w:rsidRPr="00E01E29">
        <w:rPr>
          <w:lang w:val="en-US"/>
        </w:rPr>
        <w:t xml:space="preserve"> ”</w:t>
      </w:r>
      <w:r w:rsidR="001338B9" w:rsidRPr="00E01E29">
        <w:rPr>
          <w:lang w:val="en-US"/>
        </w:rPr>
        <w:t>average price of the share”))</w:t>
      </w:r>
      <w:r w:rsidR="00403476" w:rsidRPr="00E01E29">
        <w:rPr>
          <w:lang w:val="en-US"/>
        </w:rPr>
        <w:t>/(the average price of the share increased by the value of the right to participate in the offer (hereinafter referred to as “the value of the purchase right”)</w:t>
      </w:r>
      <w:r w:rsidR="00C5674B" w:rsidRPr="00E01E29">
        <w:rPr>
          <w:lang w:val="en-US"/>
        </w:rPr>
        <w:t>)</w:t>
      </w:r>
      <w:r w:rsidR="00403476" w:rsidRPr="00E01E29">
        <w:rPr>
          <w:lang w:val="en-US"/>
        </w:rPr>
        <w:t xml:space="preserve"> </w:t>
      </w:r>
    </w:p>
    <w:p w14:paraId="5A652E3A" w14:textId="77777777" w:rsidR="00C160C9" w:rsidRPr="00E01E29" w:rsidRDefault="009C4E01" w:rsidP="00150507">
      <w:pPr>
        <w:pStyle w:val="Normaltindrag"/>
        <w:rPr>
          <w:lang w:val="en-US"/>
        </w:rPr>
      </w:pPr>
      <w:r w:rsidRPr="00E01E29">
        <w:rPr>
          <w:lang w:val="en-US"/>
        </w:rPr>
        <w:t xml:space="preserve">Recalculated number of shares for which each </w:t>
      </w:r>
      <w:r w:rsidR="00CE0FEA" w:rsidRPr="00E01E29">
        <w:rPr>
          <w:lang w:val="en-US"/>
        </w:rPr>
        <w:t>w</w:t>
      </w:r>
      <w:r w:rsidRPr="00E01E29">
        <w:rPr>
          <w:lang w:val="en-US"/>
        </w:rPr>
        <w:t xml:space="preserve">arrant entitles the </w:t>
      </w:r>
      <w:r w:rsidR="00752BAD" w:rsidRPr="00E01E29">
        <w:rPr>
          <w:lang w:val="en-US"/>
        </w:rPr>
        <w:t>w</w:t>
      </w:r>
      <w:r w:rsidR="00F30B3C" w:rsidRPr="00E01E29">
        <w:rPr>
          <w:lang w:val="en-US"/>
        </w:rPr>
        <w:t xml:space="preserve">arrant </w:t>
      </w:r>
      <w:r w:rsidR="00752BAD" w:rsidRPr="00E01E29">
        <w:rPr>
          <w:lang w:val="en-US"/>
        </w:rPr>
        <w:t>h</w:t>
      </w:r>
      <w:r w:rsidRPr="00E01E29">
        <w:rPr>
          <w:lang w:val="en-US"/>
        </w:rPr>
        <w:t xml:space="preserve">older to subscribe = </w:t>
      </w:r>
      <w:r w:rsidR="00940A81" w:rsidRPr="00E01E29">
        <w:rPr>
          <w:lang w:val="en-US"/>
        </w:rPr>
        <w:t>(previous n</w:t>
      </w:r>
      <w:r w:rsidR="00CE0FEA" w:rsidRPr="00E01E29">
        <w:rPr>
          <w:lang w:val="en-US"/>
        </w:rPr>
        <w:t>umber of shares for which each w</w:t>
      </w:r>
      <w:r w:rsidR="00940A81" w:rsidRPr="00E01E29">
        <w:rPr>
          <w:lang w:val="en-US"/>
        </w:rPr>
        <w:t xml:space="preserve">arrant entitled the </w:t>
      </w:r>
      <w:r w:rsidR="00752BAD" w:rsidRPr="00E01E29">
        <w:rPr>
          <w:lang w:val="en-US"/>
        </w:rPr>
        <w:t>w</w:t>
      </w:r>
      <w:r w:rsidR="00A95806" w:rsidRPr="00E01E29">
        <w:rPr>
          <w:lang w:val="en-US"/>
        </w:rPr>
        <w:t xml:space="preserve">arrant </w:t>
      </w:r>
      <w:r w:rsidR="00752BAD" w:rsidRPr="00E01E29">
        <w:rPr>
          <w:lang w:val="en-US"/>
        </w:rPr>
        <w:t>h</w:t>
      </w:r>
      <w:r w:rsidR="00940A81" w:rsidRPr="00E01E29">
        <w:rPr>
          <w:lang w:val="en-US"/>
        </w:rPr>
        <w:t>older to subscribe) x (</w:t>
      </w:r>
      <w:r w:rsidR="00797001" w:rsidRPr="00E01E29">
        <w:rPr>
          <w:lang w:val="en-US"/>
        </w:rPr>
        <w:t>the average price of the share increased by the value of the purchase right)</w:t>
      </w:r>
      <w:r w:rsidR="00491AF1" w:rsidRPr="00E01E29">
        <w:rPr>
          <w:lang w:val="en-US"/>
        </w:rPr>
        <w:t>/ (</w:t>
      </w:r>
      <w:r w:rsidR="00797001" w:rsidRPr="00E01E29">
        <w:rPr>
          <w:lang w:val="en-US"/>
        </w:rPr>
        <w:t>the average price of the share)</w:t>
      </w:r>
    </w:p>
    <w:p w14:paraId="76AB3CB6" w14:textId="77777777" w:rsidR="00A43716" w:rsidRPr="00E01E29" w:rsidRDefault="00A43716" w:rsidP="00785DF9">
      <w:pPr>
        <w:pStyle w:val="Normaltindrag"/>
        <w:rPr>
          <w:lang w:val="en-US"/>
        </w:rPr>
      </w:pPr>
      <w:r w:rsidRPr="00E01E29">
        <w:rPr>
          <w:lang w:val="en-US"/>
        </w:rPr>
        <w:lastRenderedPageBreak/>
        <w:t xml:space="preserve">The average share price of the share shall be calculated in accordance with the provisions of sub-section C above. </w:t>
      </w:r>
    </w:p>
    <w:p w14:paraId="22450390" w14:textId="77777777" w:rsidR="00BF13F5" w:rsidRPr="00E01E29" w:rsidRDefault="00BF13F5" w:rsidP="00785DF9">
      <w:pPr>
        <w:pStyle w:val="Normaltindrag"/>
        <w:rPr>
          <w:lang w:val="en-US"/>
        </w:rPr>
      </w:pPr>
      <w:r w:rsidRPr="00E01E29">
        <w:rPr>
          <w:lang w:val="en-US"/>
        </w:rPr>
        <w:t xml:space="preserve">Where the shareholders have received purchase rights and trading in these has taken place, the value of the right to participate in the offer shall be deemed to be equivalent to the value of the purchase rights. </w:t>
      </w:r>
      <w:r w:rsidR="00241502" w:rsidRPr="00E01E29">
        <w:rPr>
          <w:lang w:val="en-US"/>
        </w:rPr>
        <w:t xml:space="preserve">For this purpose, the value of the purchase right shall be deemed to be equivalent to the average calculated mean value, for each trading day during the application period, of the highest and lowest quoted paid price during the day according to the list on which the purchase rights are quoted. </w:t>
      </w:r>
      <w:r w:rsidR="00EB559C" w:rsidRPr="00E01E29">
        <w:rPr>
          <w:lang w:val="en-US"/>
        </w:rPr>
        <w:t xml:space="preserve">In the absence of a quoted paid price, the quoted bid price shall form the basis for the calculation. Days on which neither a paid price nor a bid price is quoted shall be excluded from the calculation. </w:t>
      </w:r>
    </w:p>
    <w:p w14:paraId="4CA65F16" w14:textId="77777777" w:rsidR="002E239A" w:rsidRPr="00E01E29" w:rsidRDefault="00884948" w:rsidP="00785DF9">
      <w:pPr>
        <w:pStyle w:val="Normaltindrag"/>
        <w:rPr>
          <w:lang w:val="en-US"/>
        </w:rPr>
      </w:pPr>
      <w:r w:rsidRPr="00E01E29">
        <w:rPr>
          <w:lang w:val="en-US"/>
        </w:rPr>
        <w:t>If the shareholders do not receive purchase rights or were such trading in purchase rights as referred to in the preceding paragraph otherwise does not take p</w:t>
      </w:r>
      <w:r w:rsidR="00BA3117" w:rsidRPr="00E01E29">
        <w:rPr>
          <w:lang w:val="en-US"/>
        </w:rPr>
        <w:t>lace, the recalculation of the s</w:t>
      </w:r>
      <w:r w:rsidRPr="00E01E29">
        <w:rPr>
          <w:lang w:val="en-US"/>
        </w:rPr>
        <w:t xml:space="preserve">ubscription </w:t>
      </w:r>
      <w:r w:rsidR="00BA3117" w:rsidRPr="00E01E29">
        <w:rPr>
          <w:lang w:val="en-US"/>
        </w:rPr>
        <w:t>p</w:t>
      </w:r>
      <w:r w:rsidRPr="00E01E29">
        <w:rPr>
          <w:lang w:val="en-US"/>
        </w:rPr>
        <w:t>rice shall be made as far as possible by applying the principles set out above in this sub-section E and the following shall apply.</w:t>
      </w:r>
      <w:r w:rsidR="002A72F1" w:rsidRPr="00E01E29">
        <w:rPr>
          <w:lang w:val="en-US"/>
        </w:rPr>
        <w:t xml:space="preserve"> Where listing of the securities or rights offered to the shareholders takes place, the value of the right to participate in the offer shall be deemed to be equivalent to the average calculated mean value, for each trading day during the period of 25 trading days calculated from the first day of listing, of the highest and lowest transaction prices quoted for trades in such securities or rights </w:t>
      </w:r>
      <w:r w:rsidR="00C763C5">
        <w:rPr>
          <w:lang w:val="en-US"/>
        </w:rPr>
        <w:t>on the marketplace where such securities or rights are listed</w:t>
      </w:r>
      <w:r w:rsidR="002A72F1" w:rsidRPr="00E01E29">
        <w:rPr>
          <w:lang w:val="en-US"/>
        </w:rPr>
        <w:t xml:space="preserve">, </w:t>
      </w:r>
      <w:r w:rsidR="00C763C5" w:rsidRPr="00E01E29">
        <w:rPr>
          <w:lang w:val="en-US"/>
        </w:rPr>
        <w:t>reduced</w:t>
      </w:r>
      <w:r w:rsidR="00C763C5">
        <w:rPr>
          <w:lang w:val="en-US"/>
        </w:rPr>
        <w:t xml:space="preserve">, </w:t>
      </w:r>
      <w:r w:rsidR="002A72F1" w:rsidRPr="00E01E29">
        <w:rPr>
          <w:lang w:val="en-US"/>
        </w:rPr>
        <w:t>where appropriate, by the consideration paid for these in conjunction with the offer.</w:t>
      </w:r>
      <w:r w:rsidR="00414029" w:rsidRPr="00E01E29">
        <w:rPr>
          <w:lang w:val="en-US"/>
        </w:rPr>
        <w:t xml:space="preserve"> In the absence of a quoted paid price, the quoted bid price shall form the basis for the calculation. Days on which neither a paid price nor a bid price is quoted shall be excluded from the calculation of the value of the right to participate in the offer. </w:t>
      </w:r>
      <w:r w:rsidR="007C37D5" w:rsidRPr="00E01E29">
        <w:rPr>
          <w:lang w:val="en-US"/>
        </w:rPr>
        <w:t xml:space="preserve">In the recalculation of the </w:t>
      </w:r>
      <w:r w:rsidR="002D53B0" w:rsidRPr="00E01E29">
        <w:rPr>
          <w:lang w:val="en-US"/>
        </w:rPr>
        <w:t>s</w:t>
      </w:r>
      <w:r w:rsidR="007C37D5" w:rsidRPr="00E01E29">
        <w:rPr>
          <w:lang w:val="en-US"/>
        </w:rPr>
        <w:t xml:space="preserve">ubscription </w:t>
      </w:r>
      <w:r w:rsidR="002D53B0" w:rsidRPr="00E01E29">
        <w:rPr>
          <w:lang w:val="en-US"/>
        </w:rPr>
        <w:t>p</w:t>
      </w:r>
      <w:r w:rsidR="007B5184" w:rsidRPr="00E01E29">
        <w:rPr>
          <w:lang w:val="en-US"/>
        </w:rPr>
        <w:t>rice and the num</w:t>
      </w:r>
      <w:r w:rsidR="003A2746" w:rsidRPr="00E01E29">
        <w:rPr>
          <w:lang w:val="en-US"/>
        </w:rPr>
        <w:t>ber of shares for which each w</w:t>
      </w:r>
      <w:r w:rsidR="007B5184" w:rsidRPr="00E01E29">
        <w:rPr>
          <w:lang w:val="en-US"/>
        </w:rPr>
        <w:t xml:space="preserve">arrant entitles the </w:t>
      </w:r>
      <w:r w:rsidR="00D711E5" w:rsidRPr="00E01E29">
        <w:rPr>
          <w:lang w:val="en-US"/>
        </w:rPr>
        <w:t>w</w:t>
      </w:r>
      <w:r w:rsidR="00EF52BF" w:rsidRPr="00E01E29">
        <w:rPr>
          <w:lang w:val="en-US"/>
        </w:rPr>
        <w:t xml:space="preserve">arrant </w:t>
      </w:r>
      <w:r w:rsidR="00D711E5" w:rsidRPr="00E01E29">
        <w:rPr>
          <w:lang w:val="en-US"/>
        </w:rPr>
        <w:t>h</w:t>
      </w:r>
      <w:r w:rsidR="007B5184" w:rsidRPr="00E01E29">
        <w:rPr>
          <w:lang w:val="en-US"/>
        </w:rPr>
        <w:t>older to subscribe, the period of 25 trading days</w:t>
      </w:r>
      <w:r w:rsidR="00C63C64" w:rsidRPr="00E01E29">
        <w:rPr>
          <w:lang w:val="en-US"/>
        </w:rPr>
        <w:t xml:space="preserve"> referred to above shall be deemed to be the application period determined for the offer pursuant to the first paragraph of this section E. </w:t>
      </w:r>
      <w:r w:rsidRPr="00E01E29">
        <w:rPr>
          <w:lang w:val="en-US"/>
        </w:rPr>
        <w:t xml:space="preserve"> </w:t>
      </w:r>
    </w:p>
    <w:p w14:paraId="259ABC8A" w14:textId="77777777" w:rsidR="0047709F" w:rsidRPr="00E01E29" w:rsidRDefault="008A7B1B" w:rsidP="00785DF9">
      <w:pPr>
        <w:pStyle w:val="Normaltindrag"/>
        <w:rPr>
          <w:lang w:val="en-US"/>
        </w:rPr>
      </w:pPr>
      <w:r w:rsidRPr="00E01E29">
        <w:rPr>
          <w:lang w:val="en-US"/>
        </w:rPr>
        <w:t xml:space="preserve">Where no listing of such securities or rights offered to the shareholders takes place, the value of the right to participate in the offer shall, to the greatest extent possible, be determined based on the change in the market value of the Company’s shares which may be deemed to have occurred as a consequence of the offer. </w:t>
      </w:r>
    </w:p>
    <w:p w14:paraId="3C3FC30A" w14:textId="77777777" w:rsidR="009B591A" w:rsidRPr="00E01E29" w:rsidRDefault="00CE37D0" w:rsidP="00785DF9">
      <w:pPr>
        <w:pStyle w:val="Normaltindrag"/>
        <w:rPr>
          <w:lang w:val="en-US"/>
        </w:rPr>
      </w:pPr>
      <w:r w:rsidRPr="00E01E29">
        <w:rPr>
          <w:lang w:val="en-US"/>
        </w:rPr>
        <w:t>The s</w:t>
      </w:r>
      <w:r w:rsidR="009B591A" w:rsidRPr="00E01E29">
        <w:rPr>
          <w:lang w:val="en-US"/>
        </w:rPr>
        <w:t xml:space="preserve">ubscription </w:t>
      </w:r>
      <w:r w:rsidRPr="00E01E29">
        <w:rPr>
          <w:lang w:val="en-US"/>
        </w:rPr>
        <w:t>p</w:t>
      </w:r>
      <w:r w:rsidR="009B591A" w:rsidRPr="00E01E29">
        <w:rPr>
          <w:lang w:val="en-US"/>
        </w:rPr>
        <w:t xml:space="preserve">rice and the number of shares for which each </w:t>
      </w:r>
      <w:r w:rsidR="00B948AE" w:rsidRPr="00E01E29">
        <w:rPr>
          <w:lang w:val="en-US"/>
        </w:rPr>
        <w:t>w</w:t>
      </w:r>
      <w:r w:rsidR="009B591A" w:rsidRPr="00E01E29">
        <w:rPr>
          <w:lang w:val="en-US"/>
        </w:rPr>
        <w:t xml:space="preserve">arrant entitles the </w:t>
      </w:r>
      <w:r w:rsidR="00235611" w:rsidRPr="00E01E29">
        <w:rPr>
          <w:lang w:val="en-US"/>
        </w:rPr>
        <w:t>w</w:t>
      </w:r>
      <w:r w:rsidR="00DB376B" w:rsidRPr="00E01E29">
        <w:rPr>
          <w:lang w:val="en-US"/>
        </w:rPr>
        <w:t xml:space="preserve">arrant </w:t>
      </w:r>
      <w:r w:rsidR="00235611" w:rsidRPr="00E01E29">
        <w:rPr>
          <w:lang w:val="en-US"/>
        </w:rPr>
        <w:t>h</w:t>
      </w:r>
      <w:r w:rsidR="009B591A" w:rsidRPr="00E01E29">
        <w:rPr>
          <w:lang w:val="en-US"/>
        </w:rPr>
        <w:t xml:space="preserve">older to subscribe, recalculated in accordance with the above, shall be determined by the Company as soon as possible after it becomes possible to calculate the value of the right to participate in the offer. </w:t>
      </w:r>
    </w:p>
    <w:p w14:paraId="752A265B" w14:textId="77777777" w:rsidR="0093081A" w:rsidRPr="00E01E29" w:rsidRDefault="00800A90" w:rsidP="00785DF9">
      <w:pPr>
        <w:pStyle w:val="Normaltindrag"/>
        <w:rPr>
          <w:lang w:val="en-US"/>
        </w:rPr>
      </w:pPr>
      <w:r w:rsidRPr="00E01E29">
        <w:rPr>
          <w:lang w:val="en-US"/>
        </w:rPr>
        <w:t>If the Company’s shares, at the time of t</w:t>
      </w:r>
      <w:r w:rsidR="009D3180">
        <w:rPr>
          <w:lang w:val="en-US"/>
        </w:rPr>
        <w:t xml:space="preserve">he offer, are not subject to </w:t>
      </w:r>
      <w:r w:rsidR="00883421" w:rsidRPr="00E01E29">
        <w:rPr>
          <w:lang w:val="en-US"/>
        </w:rPr>
        <w:t>l</w:t>
      </w:r>
      <w:r w:rsidRPr="00E01E29">
        <w:rPr>
          <w:lang w:val="en-US"/>
        </w:rPr>
        <w:t xml:space="preserve">isting, a corresponding recalculation of the </w:t>
      </w:r>
      <w:r w:rsidR="003C1697" w:rsidRPr="00E01E29">
        <w:rPr>
          <w:lang w:val="en-US"/>
        </w:rPr>
        <w:t>s</w:t>
      </w:r>
      <w:r w:rsidRPr="00E01E29">
        <w:rPr>
          <w:lang w:val="en-US"/>
        </w:rPr>
        <w:t xml:space="preserve">ubscription </w:t>
      </w:r>
      <w:r w:rsidR="003C1697" w:rsidRPr="00E01E29">
        <w:rPr>
          <w:lang w:val="en-US"/>
        </w:rPr>
        <w:t>p</w:t>
      </w:r>
      <w:r w:rsidRPr="00E01E29">
        <w:rPr>
          <w:lang w:val="en-US"/>
        </w:rPr>
        <w:t xml:space="preserve">rice and the number of the shares for which each </w:t>
      </w:r>
      <w:r w:rsidR="00A30746" w:rsidRPr="00E01E29">
        <w:rPr>
          <w:lang w:val="en-US"/>
        </w:rPr>
        <w:t>w</w:t>
      </w:r>
      <w:r w:rsidRPr="00E01E29">
        <w:rPr>
          <w:lang w:val="en-US"/>
        </w:rPr>
        <w:t xml:space="preserve">arrant entitles the </w:t>
      </w:r>
      <w:r w:rsidR="00C75C81" w:rsidRPr="00E01E29">
        <w:rPr>
          <w:lang w:val="en-US"/>
        </w:rPr>
        <w:t>w</w:t>
      </w:r>
      <w:r w:rsidR="008B49E8" w:rsidRPr="00E01E29">
        <w:rPr>
          <w:lang w:val="en-US"/>
        </w:rPr>
        <w:t xml:space="preserve">arrant </w:t>
      </w:r>
      <w:r w:rsidR="00C75C81" w:rsidRPr="00E01E29">
        <w:rPr>
          <w:lang w:val="en-US"/>
        </w:rPr>
        <w:t>h</w:t>
      </w:r>
      <w:r w:rsidRPr="00E01E29">
        <w:rPr>
          <w:lang w:val="en-US"/>
        </w:rPr>
        <w:t xml:space="preserve">older to subscribe shall take place. The </w:t>
      </w:r>
      <w:r w:rsidRPr="00E01E29">
        <w:rPr>
          <w:lang w:val="en-US"/>
        </w:rPr>
        <w:lastRenderedPageBreak/>
        <w:t>recalculation, which shall be made by the Company, shall be based on the as</w:t>
      </w:r>
      <w:r w:rsidR="00A30746" w:rsidRPr="00E01E29">
        <w:rPr>
          <w:lang w:val="en-US"/>
        </w:rPr>
        <w:t>sumption that the value of the w</w:t>
      </w:r>
      <w:r w:rsidRPr="00E01E29">
        <w:rPr>
          <w:lang w:val="en-US"/>
        </w:rPr>
        <w:t xml:space="preserve">arrants shall remain unchanged. </w:t>
      </w:r>
    </w:p>
    <w:p w14:paraId="6D0E5516" w14:textId="77777777" w:rsidR="007A2969" w:rsidRPr="00E01E29" w:rsidRDefault="00084F3A" w:rsidP="007F2DC7">
      <w:pPr>
        <w:pStyle w:val="Normaltindrag"/>
        <w:rPr>
          <w:lang w:val="en-US"/>
        </w:rPr>
      </w:pPr>
      <w:r w:rsidRPr="00E01E29">
        <w:rPr>
          <w:lang w:val="en-US"/>
        </w:rPr>
        <w:t>Upon s</w:t>
      </w:r>
      <w:r w:rsidR="007A2969" w:rsidRPr="00E01E29">
        <w:rPr>
          <w:lang w:val="en-US"/>
        </w:rPr>
        <w:t>ubscription effected during the period prior to the determination of the recalculate</w:t>
      </w:r>
      <w:r w:rsidRPr="00E01E29">
        <w:rPr>
          <w:lang w:val="en-US"/>
        </w:rPr>
        <w:t>d s</w:t>
      </w:r>
      <w:r w:rsidR="007A2969" w:rsidRPr="00E01E29">
        <w:rPr>
          <w:lang w:val="en-US"/>
        </w:rPr>
        <w:t>ubscrip</w:t>
      </w:r>
      <w:r w:rsidRPr="00E01E29">
        <w:rPr>
          <w:lang w:val="en-US"/>
        </w:rPr>
        <w:t>tion p</w:t>
      </w:r>
      <w:r w:rsidR="007A2969" w:rsidRPr="00E01E29">
        <w:rPr>
          <w:lang w:val="en-US"/>
        </w:rPr>
        <w:t xml:space="preserve">rice and the recalculated number of shares for which each </w:t>
      </w:r>
      <w:r w:rsidR="008F2011" w:rsidRPr="00E01E29">
        <w:rPr>
          <w:lang w:val="en-US"/>
        </w:rPr>
        <w:t>w</w:t>
      </w:r>
      <w:r w:rsidR="007A2969" w:rsidRPr="00E01E29">
        <w:rPr>
          <w:lang w:val="en-US"/>
        </w:rPr>
        <w:t xml:space="preserve">arrant entitles the </w:t>
      </w:r>
      <w:r w:rsidR="007A63B3" w:rsidRPr="00E01E29">
        <w:rPr>
          <w:lang w:val="en-US"/>
        </w:rPr>
        <w:t>w</w:t>
      </w:r>
      <w:r w:rsidR="00AC58AE" w:rsidRPr="00E01E29">
        <w:rPr>
          <w:lang w:val="en-US"/>
        </w:rPr>
        <w:t xml:space="preserve">arrant </w:t>
      </w:r>
      <w:r w:rsidR="007A63B3" w:rsidRPr="00E01E29">
        <w:rPr>
          <w:lang w:val="en-US"/>
        </w:rPr>
        <w:t>h</w:t>
      </w:r>
      <w:r w:rsidR="007A2969" w:rsidRPr="00E01E29">
        <w:rPr>
          <w:lang w:val="en-US"/>
        </w:rPr>
        <w:t>old</w:t>
      </w:r>
      <w:r w:rsidR="008F2011" w:rsidRPr="00E01E29">
        <w:rPr>
          <w:lang w:val="en-US"/>
        </w:rPr>
        <w:t>er to subscribe, s</w:t>
      </w:r>
      <w:r w:rsidR="007A2969" w:rsidRPr="00E01E29">
        <w:rPr>
          <w:lang w:val="en-US"/>
        </w:rPr>
        <w:t xml:space="preserve">ubscription shall only be effected on a preliminary basis. Definitive registration in </w:t>
      </w:r>
      <w:r w:rsidR="00EF025A" w:rsidRPr="00E01E29">
        <w:rPr>
          <w:lang w:val="en-US"/>
        </w:rPr>
        <w:t>s</w:t>
      </w:r>
      <w:r w:rsidR="007A2969" w:rsidRPr="00E01E29">
        <w:rPr>
          <w:lang w:val="en-US"/>
        </w:rPr>
        <w:t xml:space="preserve">ecurities </w:t>
      </w:r>
      <w:r w:rsidR="00EF025A" w:rsidRPr="00E01E29">
        <w:rPr>
          <w:lang w:val="en-US"/>
        </w:rPr>
        <w:t>a</w:t>
      </w:r>
      <w:r w:rsidR="007A2969" w:rsidRPr="00E01E29">
        <w:rPr>
          <w:lang w:val="en-US"/>
        </w:rPr>
        <w:t xml:space="preserve">ccounts shall be made following determination of the recalculated </w:t>
      </w:r>
      <w:r w:rsidR="008F2011" w:rsidRPr="00E01E29">
        <w:rPr>
          <w:lang w:val="en-US"/>
        </w:rPr>
        <w:t>s</w:t>
      </w:r>
      <w:r w:rsidR="007A2969" w:rsidRPr="00E01E29">
        <w:rPr>
          <w:lang w:val="en-US"/>
        </w:rPr>
        <w:t xml:space="preserve">ubscription </w:t>
      </w:r>
      <w:r w:rsidR="008F2011" w:rsidRPr="00E01E29">
        <w:rPr>
          <w:lang w:val="en-US"/>
        </w:rPr>
        <w:t>p</w:t>
      </w:r>
      <w:r w:rsidR="007A2969" w:rsidRPr="00E01E29">
        <w:rPr>
          <w:lang w:val="en-US"/>
        </w:rPr>
        <w:t>rice and the recalculated number of s</w:t>
      </w:r>
      <w:r w:rsidR="008B386C" w:rsidRPr="00E01E29">
        <w:rPr>
          <w:lang w:val="en-US"/>
        </w:rPr>
        <w:t>hares for which each w</w:t>
      </w:r>
      <w:r w:rsidR="007A2969" w:rsidRPr="00E01E29">
        <w:rPr>
          <w:lang w:val="en-US"/>
        </w:rPr>
        <w:t xml:space="preserve">arrant entitles the </w:t>
      </w:r>
      <w:r w:rsidR="007A63B3" w:rsidRPr="00E01E29">
        <w:rPr>
          <w:lang w:val="en-US"/>
        </w:rPr>
        <w:t>w</w:t>
      </w:r>
      <w:r w:rsidR="00257A12" w:rsidRPr="00E01E29">
        <w:rPr>
          <w:lang w:val="en-US"/>
        </w:rPr>
        <w:t xml:space="preserve">arrant </w:t>
      </w:r>
      <w:r w:rsidR="007A63B3" w:rsidRPr="00E01E29">
        <w:rPr>
          <w:lang w:val="en-US"/>
        </w:rPr>
        <w:t>h</w:t>
      </w:r>
      <w:r w:rsidR="007A2969" w:rsidRPr="00E01E29">
        <w:rPr>
          <w:lang w:val="en-US"/>
        </w:rPr>
        <w:t xml:space="preserve">older to subscribe. </w:t>
      </w:r>
    </w:p>
    <w:p w14:paraId="59E319B6" w14:textId="77777777" w:rsidR="00785DF9" w:rsidRPr="00452ABF" w:rsidRDefault="004F554B" w:rsidP="00785DF9">
      <w:pPr>
        <w:pStyle w:val="a-lista"/>
        <w:numPr>
          <w:ilvl w:val="7"/>
          <w:numId w:val="4"/>
        </w:numPr>
        <w:ind w:left="1418" w:hanging="567"/>
        <w:rPr>
          <w:i/>
          <w:lang w:val="en-US"/>
        </w:rPr>
      </w:pPr>
      <w:r w:rsidRPr="00452ABF">
        <w:rPr>
          <w:i/>
          <w:lang w:val="en-US"/>
        </w:rPr>
        <w:t xml:space="preserve">Equal treatment of </w:t>
      </w:r>
      <w:r w:rsidR="005011EF" w:rsidRPr="00452ABF">
        <w:rPr>
          <w:i/>
          <w:lang w:val="en-US"/>
        </w:rPr>
        <w:t>warrant h</w:t>
      </w:r>
      <w:r w:rsidRPr="00452ABF">
        <w:rPr>
          <w:i/>
          <w:lang w:val="en-US"/>
        </w:rPr>
        <w:t>olders and shareholders</w:t>
      </w:r>
    </w:p>
    <w:p w14:paraId="785E4A88" w14:textId="77777777" w:rsidR="00785DF9" w:rsidRPr="00E01E29" w:rsidRDefault="00FD2863" w:rsidP="009B10BF">
      <w:pPr>
        <w:pStyle w:val="Normaltindrag"/>
        <w:rPr>
          <w:lang w:val="en-US"/>
        </w:rPr>
      </w:pPr>
      <w:r w:rsidRPr="00E01E29">
        <w:rPr>
          <w:lang w:val="en-US"/>
        </w:rPr>
        <w:t>Where the Company issues new shares or makes an issue pursuant to Chapters 14 or 15 of the Companies Act</w:t>
      </w:r>
      <w:r w:rsidR="00CA0270" w:rsidRPr="00E01E29">
        <w:rPr>
          <w:lang w:val="en-US"/>
        </w:rPr>
        <w:t>, with pre-emption rights for the shareholders to subscribe for equity related instruments in exchange for cash payment</w:t>
      </w:r>
      <w:r w:rsidR="00A50C85" w:rsidRPr="00E01E29">
        <w:rPr>
          <w:lang w:val="en-US"/>
        </w:rPr>
        <w:t xml:space="preserve"> or by set-off</w:t>
      </w:r>
      <w:r w:rsidR="00CA0270" w:rsidRPr="00E01E29">
        <w:rPr>
          <w:lang w:val="en-US"/>
        </w:rPr>
        <w:t xml:space="preserve">, the Company may grant all </w:t>
      </w:r>
      <w:r w:rsidR="002359F7" w:rsidRPr="00E01E29">
        <w:rPr>
          <w:lang w:val="en-US"/>
        </w:rPr>
        <w:t>w</w:t>
      </w:r>
      <w:r w:rsidR="00CA0270" w:rsidRPr="00E01E29">
        <w:rPr>
          <w:lang w:val="en-US"/>
        </w:rPr>
        <w:t xml:space="preserve">arrant </w:t>
      </w:r>
      <w:r w:rsidR="002359F7" w:rsidRPr="00E01E29">
        <w:rPr>
          <w:lang w:val="en-US"/>
        </w:rPr>
        <w:t>h</w:t>
      </w:r>
      <w:r w:rsidR="00CA0270" w:rsidRPr="00E01E29">
        <w:rPr>
          <w:lang w:val="en-US"/>
        </w:rPr>
        <w:t xml:space="preserve">olders the same pre-emption rights as the shareholders. </w:t>
      </w:r>
      <w:r w:rsidR="002359F7" w:rsidRPr="00E01E29">
        <w:rPr>
          <w:lang w:val="en-US"/>
        </w:rPr>
        <w:t>In conjunction therewith, each w</w:t>
      </w:r>
      <w:r w:rsidR="00CA0270" w:rsidRPr="00E01E29">
        <w:rPr>
          <w:lang w:val="en-US"/>
        </w:rPr>
        <w:t xml:space="preserve">arrant </w:t>
      </w:r>
      <w:r w:rsidR="002359F7" w:rsidRPr="00E01E29">
        <w:rPr>
          <w:lang w:val="en-US"/>
        </w:rPr>
        <w:t>h</w:t>
      </w:r>
      <w:r w:rsidR="00F205A7" w:rsidRPr="00E01E29">
        <w:rPr>
          <w:lang w:val="en-US"/>
        </w:rPr>
        <w:t>older, irrespective of whether s</w:t>
      </w:r>
      <w:r w:rsidR="00CA0270" w:rsidRPr="00E01E29">
        <w:rPr>
          <w:lang w:val="en-US"/>
        </w:rPr>
        <w:t>ubscription has been made, shall be deemed to be the owner of the number of sha</w:t>
      </w:r>
      <w:r w:rsidR="002359F7" w:rsidRPr="00E01E29">
        <w:rPr>
          <w:lang w:val="en-US"/>
        </w:rPr>
        <w:t>res which such w</w:t>
      </w:r>
      <w:r w:rsidR="00CA0270" w:rsidRPr="00E01E29">
        <w:rPr>
          <w:lang w:val="en-US"/>
        </w:rPr>
        <w:t xml:space="preserve">arrant </w:t>
      </w:r>
      <w:r w:rsidR="002359F7" w:rsidRPr="00E01E29">
        <w:rPr>
          <w:lang w:val="en-US"/>
        </w:rPr>
        <w:t>h</w:t>
      </w:r>
      <w:r w:rsidR="009C1BCA" w:rsidRPr="00E01E29">
        <w:rPr>
          <w:lang w:val="en-US"/>
        </w:rPr>
        <w:t>older would have received, had s</w:t>
      </w:r>
      <w:r w:rsidR="00CA0270" w:rsidRPr="00E01E29">
        <w:rPr>
          <w:lang w:val="en-US"/>
        </w:rPr>
        <w:t xml:space="preserve">ubscription on the basis of the </w:t>
      </w:r>
      <w:r w:rsidR="009C1BCA" w:rsidRPr="00E01E29">
        <w:rPr>
          <w:lang w:val="en-US"/>
        </w:rPr>
        <w:t>w</w:t>
      </w:r>
      <w:r w:rsidR="00CA0270" w:rsidRPr="00E01E29">
        <w:rPr>
          <w:lang w:val="en-US"/>
        </w:rPr>
        <w:t>arrant been effect</w:t>
      </w:r>
      <w:r w:rsidR="009C1BCA" w:rsidRPr="00E01E29">
        <w:rPr>
          <w:lang w:val="en-US"/>
        </w:rPr>
        <w:t>ed in respect of the s</w:t>
      </w:r>
      <w:r w:rsidR="00CA0270" w:rsidRPr="00E01E29">
        <w:rPr>
          <w:lang w:val="en-US"/>
        </w:rPr>
        <w:t xml:space="preserve">ubscription </w:t>
      </w:r>
      <w:r w:rsidR="009C1BCA" w:rsidRPr="00E01E29">
        <w:rPr>
          <w:lang w:val="en-US"/>
        </w:rPr>
        <w:t>p</w:t>
      </w:r>
      <w:r w:rsidR="00CA0270" w:rsidRPr="00E01E29">
        <w:rPr>
          <w:lang w:val="en-US"/>
        </w:rPr>
        <w:t>rice, and the n</w:t>
      </w:r>
      <w:r w:rsidR="00826DD3" w:rsidRPr="00E01E29">
        <w:rPr>
          <w:lang w:val="en-US"/>
        </w:rPr>
        <w:t>umber of shares for which each w</w:t>
      </w:r>
      <w:r w:rsidR="00CA0270" w:rsidRPr="00E01E29">
        <w:rPr>
          <w:lang w:val="en-US"/>
        </w:rPr>
        <w:t xml:space="preserve">arrant entitles the </w:t>
      </w:r>
      <w:r w:rsidR="002359F7" w:rsidRPr="00E01E29">
        <w:rPr>
          <w:lang w:val="en-US"/>
        </w:rPr>
        <w:t>w</w:t>
      </w:r>
      <w:r w:rsidR="007E74A9" w:rsidRPr="00E01E29">
        <w:rPr>
          <w:lang w:val="en-US"/>
        </w:rPr>
        <w:t xml:space="preserve">arrant </w:t>
      </w:r>
      <w:r w:rsidR="002359F7" w:rsidRPr="00E01E29">
        <w:rPr>
          <w:lang w:val="en-US"/>
        </w:rPr>
        <w:t>h</w:t>
      </w:r>
      <w:r w:rsidR="00CA0270" w:rsidRPr="00E01E29">
        <w:rPr>
          <w:lang w:val="en-US"/>
        </w:rPr>
        <w:t xml:space="preserve">older to subscribe, in effect at the time of the </w:t>
      </w:r>
      <w:r w:rsidR="00A50C85" w:rsidRPr="00E01E29">
        <w:rPr>
          <w:lang w:val="en-US"/>
        </w:rPr>
        <w:t xml:space="preserve">issue </w:t>
      </w:r>
      <w:r w:rsidR="00CA0270" w:rsidRPr="00E01E29">
        <w:rPr>
          <w:lang w:val="en-US"/>
        </w:rPr>
        <w:t xml:space="preserve">resolution. </w:t>
      </w:r>
    </w:p>
    <w:p w14:paraId="545E476E" w14:textId="77777777" w:rsidR="00785DF9" w:rsidRPr="00E01E29" w:rsidRDefault="00446440" w:rsidP="009B10BF">
      <w:pPr>
        <w:pStyle w:val="Normaltindrag"/>
        <w:rPr>
          <w:lang w:val="en-US"/>
        </w:rPr>
      </w:pPr>
      <w:r w:rsidRPr="00E01E29">
        <w:rPr>
          <w:lang w:val="en-US"/>
        </w:rPr>
        <w:t xml:space="preserve">If the Company resolves to make an offer to the shareholders </w:t>
      </w:r>
      <w:r w:rsidR="006119D1" w:rsidRPr="00E01E29">
        <w:rPr>
          <w:lang w:val="en-US"/>
        </w:rPr>
        <w:t xml:space="preserve">as described in sub-section E above, what has been stated in the preceding paragraph shall apply mutatis mutandis. However, the number of shares of which each </w:t>
      </w:r>
      <w:r w:rsidR="002359F7" w:rsidRPr="00E01E29">
        <w:rPr>
          <w:lang w:val="en-US"/>
        </w:rPr>
        <w:t>w</w:t>
      </w:r>
      <w:r w:rsidR="006119D1" w:rsidRPr="00E01E29">
        <w:rPr>
          <w:lang w:val="en-US"/>
        </w:rPr>
        <w:t xml:space="preserve">arrant </w:t>
      </w:r>
      <w:r w:rsidR="002359F7" w:rsidRPr="00E01E29">
        <w:rPr>
          <w:lang w:val="en-US"/>
        </w:rPr>
        <w:t>h</w:t>
      </w:r>
      <w:r w:rsidR="006119D1" w:rsidRPr="00E01E29">
        <w:rPr>
          <w:lang w:val="en-US"/>
        </w:rPr>
        <w:t>older shall be deemed to be the owner shall, in such circum</w:t>
      </w:r>
      <w:r w:rsidR="00F47BED" w:rsidRPr="00E01E29">
        <w:rPr>
          <w:lang w:val="en-US"/>
        </w:rPr>
        <w:t>stance</w:t>
      </w:r>
      <w:r w:rsidR="006119D1" w:rsidRPr="00E01E29">
        <w:rPr>
          <w:lang w:val="en-US"/>
        </w:rPr>
        <w:t xml:space="preserve">, be determined on the </w:t>
      </w:r>
      <w:r w:rsidR="002B3201" w:rsidRPr="00E01E29">
        <w:rPr>
          <w:lang w:val="en-US"/>
        </w:rPr>
        <w:t>basis of the s</w:t>
      </w:r>
      <w:r w:rsidR="006119D1" w:rsidRPr="00E01E29">
        <w:rPr>
          <w:lang w:val="en-US"/>
        </w:rPr>
        <w:t xml:space="preserve">ubscription </w:t>
      </w:r>
      <w:r w:rsidR="002B3201" w:rsidRPr="00E01E29">
        <w:rPr>
          <w:lang w:val="en-US"/>
        </w:rPr>
        <w:t>p</w:t>
      </w:r>
      <w:r w:rsidR="006119D1" w:rsidRPr="00E01E29">
        <w:rPr>
          <w:lang w:val="en-US"/>
        </w:rPr>
        <w:t>rice, and the n</w:t>
      </w:r>
      <w:r w:rsidR="003269E3" w:rsidRPr="00E01E29">
        <w:rPr>
          <w:lang w:val="en-US"/>
        </w:rPr>
        <w:t>umber of shares for which each w</w:t>
      </w:r>
      <w:r w:rsidR="006119D1" w:rsidRPr="00E01E29">
        <w:rPr>
          <w:lang w:val="en-US"/>
        </w:rPr>
        <w:t xml:space="preserve">arrant entitles the </w:t>
      </w:r>
      <w:r w:rsidR="002359F7" w:rsidRPr="00E01E29">
        <w:rPr>
          <w:lang w:val="en-US"/>
        </w:rPr>
        <w:t>w</w:t>
      </w:r>
      <w:r w:rsidR="00B82196" w:rsidRPr="00E01E29">
        <w:rPr>
          <w:lang w:val="en-US"/>
        </w:rPr>
        <w:t xml:space="preserve">arrant </w:t>
      </w:r>
      <w:r w:rsidR="002359F7" w:rsidRPr="00E01E29">
        <w:rPr>
          <w:lang w:val="en-US"/>
        </w:rPr>
        <w:t>h</w:t>
      </w:r>
      <w:r w:rsidR="006119D1" w:rsidRPr="00E01E29">
        <w:rPr>
          <w:lang w:val="en-US"/>
        </w:rPr>
        <w:t xml:space="preserve">older to subscribe, in effect at the time of the resolution to make the offer. </w:t>
      </w:r>
    </w:p>
    <w:p w14:paraId="3FE722E6" w14:textId="77777777" w:rsidR="00731A88" w:rsidRPr="00E01E29" w:rsidRDefault="00AA7B1C" w:rsidP="00785DF9">
      <w:pPr>
        <w:pStyle w:val="Normaltindrag"/>
        <w:rPr>
          <w:lang w:val="en-US"/>
        </w:rPr>
      </w:pPr>
      <w:r w:rsidRPr="00E01E29">
        <w:rPr>
          <w:lang w:val="en-US"/>
        </w:rPr>
        <w:t xml:space="preserve">If the Company resolves to grant the </w:t>
      </w:r>
      <w:r w:rsidR="00D6477A" w:rsidRPr="00E01E29">
        <w:rPr>
          <w:lang w:val="en-US"/>
        </w:rPr>
        <w:t>w</w:t>
      </w:r>
      <w:r w:rsidRPr="00E01E29">
        <w:rPr>
          <w:lang w:val="en-US"/>
        </w:rPr>
        <w:t xml:space="preserve">arrant </w:t>
      </w:r>
      <w:r w:rsidR="00D6477A" w:rsidRPr="00E01E29">
        <w:rPr>
          <w:lang w:val="en-US"/>
        </w:rPr>
        <w:t>h</w:t>
      </w:r>
      <w:r w:rsidRPr="00E01E29">
        <w:rPr>
          <w:lang w:val="en-US"/>
        </w:rPr>
        <w:t>olders pre-emption rights in accordance with the provisions set out in this sub-section F, no recalculation as set out in sub-s</w:t>
      </w:r>
      <w:r w:rsidR="001462EC" w:rsidRPr="00E01E29">
        <w:rPr>
          <w:lang w:val="en-US"/>
        </w:rPr>
        <w:t>ections C, D or E above of the s</w:t>
      </w:r>
      <w:r w:rsidRPr="00E01E29">
        <w:rPr>
          <w:lang w:val="en-US"/>
        </w:rPr>
        <w:t xml:space="preserve">ubscription </w:t>
      </w:r>
      <w:r w:rsidR="001462EC" w:rsidRPr="00E01E29">
        <w:rPr>
          <w:lang w:val="en-US"/>
        </w:rPr>
        <w:t>p</w:t>
      </w:r>
      <w:r w:rsidRPr="00E01E29">
        <w:rPr>
          <w:lang w:val="en-US"/>
        </w:rPr>
        <w:t>rice and the n</w:t>
      </w:r>
      <w:r w:rsidR="00B911CD" w:rsidRPr="00E01E29">
        <w:rPr>
          <w:lang w:val="en-US"/>
        </w:rPr>
        <w:t>umber of shares for which each w</w:t>
      </w:r>
      <w:r w:rsidRPr="00E01E29">
        <w:rPr>
          <w:lang w:val="en-US"/>
        </w:rPr>
        <w:t xml:space="preserve">arrant entitles the </w:t>
      </w:r>
      <w:r w:rsidR="00D6477A" w:rsidRPr="00E01E29">
        <w:rPr>
          <w:lang w:val="en-US"/>
        </w:rPr>
        <w:t>w</w:t>
      </w:r>
      <w:r w:rsidR="00361B70" w:rsidRPr="00E01E29">
        <w:rPr>
          <w:lang w:val="en-US"/>
        </w:rPr>
        <w:t xml:space="preserve">arrant </w:t>
      </w:r>
      <w:r w:rsidR="00D6477A" w:rsidRPr="00E01E29">
        <w:rPr>
          <w:lang w:val="en-US"/>
        </w:rPr>
        <w:t>h</w:t>
      </w:r>
      <w:r w:rsidRPr="00E01E29">
        <w:rPr>
          <w:lang w:val="en-US"/>
        </w:rPr>
        <w:t xml:space="preserve">older to subscribe for shall be made. </w:t>
      </w:r>
    </w:p>
    <w:p w14:paraId="2132A687" w14:textId="77777777" w:rsidR="00785DF9" w:rsidRPr="00452ABF" w:rsidRDefault="000149E7" w:rsidP="00785DF9">
      <w:pPr>
        <w:pStyle w:val="a-lista"/>
        <w:numPr>
          <w:ilvl w:val="7"/>
          <w:numId w:val="4"/>
        </w:numPr>
        <w:ind w:left="1418" w:hanging="567"/>
        <w:rPr>
          <w:i/>
        </w:rPr>
      </w:pPr>
      <w:r w:rsidRPr="00452ABF">
        <w:rPr>
          <w:i/>
          <w:lang w:val="en-US"/>
        </w:rPr>
        <w:t>Dividend</w:t>
      </w:r>
    </w:p>
    <w:p w14:paraId="2F2B3BC5" w14:textId="77777777" w:rsidR="00C708E1" w:rsidRPr="00E01E29" w:rsidRDefault="00C708E1" w:rsidP="00785DF9">
      <w:pPr>
        <w:pStyle w:val="Normaltindrag"/>
        <w:rPr>
          <w:lang w:val="en-US"/>
        </w:rPr>
      </w:pPr>
      <w:r w:rsidRPr="00E01E29">
        <w:rPr>
          <w:lang w:val="en-US"/>
        </w:rPr>
        <w:t xml:space="preserve">If the Company </w:t>
      </w:r>
      <w:r w:rsidR="00B9141F" w:rsidRPr="00E01E29">
        <w:rPr>
          <w:lang w:val="en-US"/>
        </w:rPr>
        <w:t>resolves to pay cash dividend to the shareholders of an</w:t>
      </w:r>
      <w:r w:rsidR="00BD3678" w:rsidRPr="00E01E29">
        <w:rPr>
          <w:lang w:val="en-US"/>
        </w:rPr>
        <w:t xml:space="preserve"> amount</w:t>
      </w:r>
      <w:r w:rsidR="00B9141F" w:rsidRPr="00E01E29">
        <w:rPr>
          <w:lang w:val="en-US"/>
        </w:rPr>
        <w:t xml:space="preserve"> which, combined with other dividends paid</w:t>
      </w:r>
      <w:r w:rsidR="00BD3678" w:rsidRPr="00E01E29">
        <w:rPr>
          <w:lang w:val="en-US"/>
        </w:rPr>
        <w:t xml:space="preserve"> </w:t>
      </w:r>
      <w:r w:rsidR="00AC1F08" w:rsidRPr="00E01E29">
        <w:rPr>
          <w:lang w:val="en-US"/>
        </w:rPr>
        <w:t xml:space="preserve">during the same </w:t>
      </w:r>
      <w:r w:rsidR="009A1AA1" w:rsidRPr="00E01E29">
        <w:rPr>
          <w:lang w:val="en-US"/>
        </w:rPr>
        <w:t>financial</w:t>
      </w:r>
      <w:r w:rsidR="00AC1F08" w:rsidRPr="00E01E29">
        <w:rPr>
          <w:lang w:val="en-US"/>
        </w:rPr>
        <w:t xml:space="preserve"> year, exceeds 15 percent of the average price of the share during a period of 25 trading days immediately preceding the day on which the Company</w:t>
      </w:r>
      <w:r w:rsidR="008D5104" w:rsidRPr="00E01E29">
        <w:rPr>
          <w:lang w:val="en-US"/>
        </w:rPr>
        <w:t>’s board of directors</w:t>
      </w:r>
      <w:r w:rsidR="00AC1F08" w:rsidRPr="00E01E29">
        <w:rPr>
          <w:lang w:val="en-US"/>
        </w:rPr>
        <w:t xml:space="preserve"> announce</w:t>
      </w:r>
      <w:r w:rsidR="00C60A76" w:rsidRPr="00E01E29">
        <w:rPr>
          <w:lang w:val="en-US"/>
        </w:rPr>
        <w:t>s</w:t>
      </w:r>
      <w:r w:rsidR="00AC1F08" w:rsidRPr="00E01E29">
        <w:rPr>
          <w:lang w:val="en-US"/>
        </w:rPr>
        <w:t xml:space="preserve"> its intention to</w:t>
      </w:r>
      <w:r w:rsidR="008D5104" w:rsidRPr="00E01E29">
        <w:rPr>
          <w:lang w:val="en-US"/>
        </w:rPr>
        <w:t xml:space="preserve"> propose that the general meeting approve such di</w:t>
      </w:r>
      <w:r w:rsidR="00AD5B8D" w:rsidRPr="00E01E29">
        <w:rPr>
          <w:lang w:val="en-US"/>
        </w:rPr>
        <w:t>vidend, a recalculation of the s</w:t>
      </w:r>
      <w:r w:rsidR="008D5104" w:rsidRPr="00E01E29">
        <w:rPr>
          <w:lang w:val="en-US"/>
        </w:rPr>
        <w:t xml:space="preserve">ubscription </w:t>
      </w:r>
      <w:r w:rsidR="00AD5B8D" w:rsidRPr="00E01E29">
        <w:rPr>
          <w:lang w:val="en-US"/>
        </w:rPr>
        <w:t>p</w:t>
      </w:r>
      <w:r w:rsidR="008D5104" w:rsidRPr="00E01E29">
        <w:rPr>
          <w:lang w:val="en-US"/>
        </w:rPr>
        <w:t>rice and the n</w:t>
      </w:r>
      <w:r w:rsidR="00AD5B8D" w:rsidRPr="00E01E29">
        <w:rPr>
          <w:lang w:val="en-US"/>
        </w:rPr>
        <w:t>umber of shares for which each w</w:t>
      </w:r>
      <w:r w:rsidR="008D5104" w:rsidRPr="00E01E29">
        <w:rPr>
          <w:lang w:val="en-US"/>
        </w:rPr>
        <w:t>arrants entitles the holder to subscribe shall be made in respec</w:t>
      </w:r>
      <w:r w:rsidR="00AD5B8D" w:rsidRPr="00E01E29">
        <w:rPr>
          <w:lang w:val="en-US"/>
        </w:rPr>
        <w:t>t of any s</w:t>
      </w:r>
      <w:r w:rsidR="008D5104" w:rsidRPr="00E01E29">
        <w:rPr>
          <w:lang w:val="en-US"/>
        </w:rPr>
        <w:t xml:space="preserve">ubscription requested at such time that the shares vested in accordance therewith do not carry rights to </w:t>
      </w:r>
      <w:r w:rsidR="00981600" w:rsidRPr="00E01E29">
        <w:rPr>
          <w:lang w:val="en-US"/>
        </w:rPr>
        <w:t xml:space="preserve">receive such dividend. </w:t>
      </w:r>
      <w:r w:rsidR="00A852EB" w:rsidRPr="00E01E29">
        <w:rPr>
          <w:lang w:val="en-US"/>
        </w:rPr>
        <w:t xml:space="preserve">The recalculation shall be based on that part of the </w:t>
      </w:r>
      <w:r w:rsidR="00A852EB" w:rsidRPr="00E01E29">
        <w:rPr>
          <w:lang w:val="en-US"/>
        </w:rPr>
        <w:lastRenderedPageBreak/>
        <w:t>total dividend which exceeds 15 percent of the average price of the share during the above-mentioned period (hereinafter referred to as an “</w:t>
      </w:r>
      <w:r w:rsidR="00AD5B8D" w:rsidRPr="00E01E29">
        <w:rPr>
          <w:lang w:val="en-US"/>
        </w:rPr>
        <w:t>e</w:t>
      </w:r>
      <w:r w:rsidR="00A852EB" w:rsidRPr="00E01E29">
        <w:rPr>
          <w:lang w:val="en-US"/>
        </w:rPr>
        <w:t xml:space="preserve">xtraordinary </w:t>
      </w:r>
      <w:r w:rsidR="00AD5B8D" w:rsidRPr="00E01E29">
        <w:rPr>
          <w:lang w:val="en-US"/>
        </w:rPr>
        <w:t>d</w:t>
      </w:r>
      <w:r w:rsidR="00A852EB" w:rsidRPr="00E01E29">
        <w:rPr>
          <w:lang w:val="en-US"/>
        </w:rPr>
        <w:t xml:space="preserve">ividend”).  </w:t>
      </w:r>
      <w:r w:rsidR="008D5104" w:rsidRPr="00E01E29">
        <w:rPr>
          <w:lang w:val="en-US"/>
        </w:rPr>
        <w:t xml:space="preserve"> </w:t>
      </w:r>
      <w:r w:rsidR="00AC1F08" w:rsidRPr="00E01E29">
        <w:rPr>
          <w:lang w:val="en-US"/>
        </w:rPr>
        <w:t xml:space="preserve"> </w:t>
      </w:r>
      <w:r w:rsidR="00BD3678" w:rsidRPr="00E01E29">
        <w:rPr>
          <w:lang w:val="en-US"/>
        </w:rPr>
        <w:t xml:space="preserve"> </w:t>
      </w:r>
    </w:p>
    <w:p w14:paraId="28A0CD49" w14:textId="77777777" w:rsidR="009E7F11" w:rsidRPr="00E01E29" w:rsidRDefault="009E7F11" w:rsidP="00785DF9">
      <w:pPr>
        <w:pStyle w:val="Normaltindrag"/>
        <w:rPr>
          <w:lang w:val="en-US"/>
        </w:rPr>
      </w:pPr>
      <w:r w:rsidRPr="00E01E29">
        <w:rPr>
          <w:lang w:val="en-US"/>
        </w:rPr>
        <w:t xml:space="preserve">The recalculation shall be made by the Company </w:t>
      </w:r>
      <w:r w:rsidR="00F12805" w:rsidRPr="00E01E29">
        <w:rPr>
          <w:lang w:val="en-US"/>
        </w:rPr>
        <w:t>in accordance with the following:</w:t>
      </w:r>
    </w:p>
    <w:p w14:paraId="3BF01F65" w14:textId="77777777" w:rsidR="0008283F" w:rsidRPr="00E01E29" w:rsidRDefault="00F37EA9" w:rsidP="0008283F">
      <w:pPr>
        <w:pStyle w:val="Normaltindrag"/>
        <w:rPr>
          <w:lang w:val="en-US"/>
        </w:rPr>
      </w:pPr>
      <w:r w:rsidRPr="00E01E29">
        <w:rPr>
          <w:lang w:val="en-US"/>
        </w:rPr>
        <w:t xml:space="preserve">Recalculated </w:t>
      </w:r>
      <w:r w:rsidR="00916A69" w:rsidRPr="00E01E29">
        <w:rPr>
          <w:lang w:val="en-US"/>
        </w:rPr>
        <w:t>s</w:t>
      </w:r>
      <w:r w:rsidR="002B472F" w:rsidRPr="00E01E29">
        <w:rPr>
          <w:lang w:val="en-US"/>
        </w:rPr>
        <w:t>ubscription</w:t>
      </w:r>
      <w:r w:rsidRPr="00E01E29">
        <w:rPr>
          <w:lang w:val="en-US"/>
        </w:rPr>
        <w:t xml:space="preserve"> </w:t>
      </w:r>
      <w:r w:rsidR="00916A69" w:rsidRPr="00E01E29">
        <w:rPr>
          <w:lang w:val="en-US"/>
        </w:rPr>
        <w:t>p</w:t>
      </w:r>
      <w:r w:rsidRPr="00E01E29">
        <w:rPr>
          <w:lang w:val="en-US"/>
        </w:rPr>
        <w:t xml:space="preserve">rice = (previous </w:t>
      </w:r>
      <w:r w:rsidR="00916A69" w:rsidRPr="00E01E29">
        <w:rPr>
          <w:lang w:val="en-US"/>
        </w:rPr>
        <w:t>s</w:t>
      </w:r>
      <w:r w:rsidRPr="00E01E29">
        <w:rPr>
          <w:lang w:val="en-US"/>
        </w:rPr>
        <w:t xml:space="preserve">ubscription </w:t>
      </w:r>
      <w:r w:rsidR="00916A69" w:rsidRPr="00E01E29">
        <w:rPr>
          <w:lang w:val="en-US"/>
        </w:rPr>
        <w:t>p</w:t>
      </w:r>
      <w:r w:rsidRPr="00E01E29">
        <w:rPr>
          <w:lang w:val="en-US"/>
        </w:rPr>
        <w:t xml:space="preserve">rice) x (the average quoted price of the share during a period of 25 trading days calculated from and including the day on which the share </w:t>
      </w:r>
      <w:r w:rsidR="00620425" w:rsidRPr="00E01E29">
        <w:rPr>
          <w:lang w:val="en-US"/>
        </w:rPr>
        <w:t>is listed without any right to e</w:t>
      </w:r>
      <w:r w:rsidRPr="00E01E29">
        <w:rPr>
          <w:lang w:val="en-US"/>
        </w:rPr>
        <w:t xml:space="preserve">xtraordinary </w:t>
      </w:r>
      <w:r w:rsidR="00620425" w:rsidRPr="00E01E29">
        <w:rPr>
          <w:lang w:val="en-US"/>
        </w:rPr>
        <w:t>d</w:t>
      </w:r>
      <w:r w:rsidRPr="00E01E29">
        <w:rPr>
          <w:lang w:val="en-US"/>
        </w:rPr>
        <w:t>ividend (hereinafter referred to as</w:t>
      </w:r>
      <w:r w:rsidR="00491AF1" w:rsidRPr="00E01E29">
        <w:rPr>
          <w:lang w:val="en-US"/>
        </w:rPr>
        <w:t xml:space="preserve"> the</w:t>
      </w:r>
      <w:r w:rsidR="002B472F" w:rsidRPr="00E01E29">
        <w:rPr>
          <w:lang w:val="en-US"/>
        </w:rPr>
        <w:t xml:space="preserve"> </w:t>
      </w:r>
      <w:r w:rsidRPr="00E01E29">
        <w:rPr>
          <w:lang w:val="en-US"/>
        </w:rPr>
        <w:t>“average price of the share”))</w:t>
      </w:r>
      <w:r w:rsidR="00E401DD" w:rsidRPr="00E01E29">
        <w:rPr>
          <w:lang w:val="en-US"/>
        </w:rPr>
        <w:t>/ (</w:t>
      </w:r>
      <w:r w:rsidR="002B472F" w:rsidRPr="00E01E29">
        <w:rPr>
          <w:lang w:val="en-US"/>
        </w:rPr>
        <w:t>the average price</w:t>
      </w:r>
      <w:r w:rsidR="009D6B1D" w:rsidRPr="00E01E29">
        <w:rPr>
          <w:lang w:val="en-US"/>
        </w:rPr>
        <w:t xml:space="preserve"> of the share increased by the </w:t>
      </w:r>
      <w:r w:rsidR="00620425" w:rsidRPr="00E01E29">
        <w:rPr>
          <w:lang w:val="en-US"/>
        </w:rPr>
        <w:t>e</w:t>
      </w:r>
      <w:r w:rsidR="009D6B1D" w:rsidRPr="00E01E29">
        <w:rPr>
          <w:lang w:val="en-US"/>
        </w:rPr>
        <w:t xml:space="preserve">xtraordinary </w:t>
      </w:r>
      <w:r w:rsidR="00620425" w:rsidRPr="00E01E29">
        <w:rPr>
          <w:lang w:val="en-US"/>
        </w:rPr>
        <w:t>d</w:t>
      </w:r>
      <w:r w:rsidR="009D6B1D" w:rsidRPr="00E01E29">
        <w:rPr>
          <w:lang w:val="en-US"/>
        </w:rPr>
        <w:t>ividend paid per share</w:t>
      </w:r>
      <w:r w:rsidR="00C65F67" w:rsidRPr="00E01E29">
        <w:rPr>
          <w:lang w:val="en-US"/>
        </w:rPr>
        <w:t>)</w:t>
      </w:r>
    </w:p>
    <w:p w14:paraId="05F1302D" w14:textId="77777777" w:rsidR="00785DF9" w:rsidRPr="00E01E29" w:rsidRDefault="004B3555" w:rsidP="009B10BF">
      <w:pPr>
        <w:pStyle w:val="Normaltindrag"/>
        <w:rPr>
          <w:lang w:val="en-US"/>
        </w:rPr>
      </w:pPr>
      <w:r w:rsidRPr="00E01E29">
        <w:rPr>
          <w:lang w:val="en-US"/>
        </w:rPr>
        <w:t>Recalculated n</w:t>
      </w:r>
      <w:r w:rsidR="00496E73" w:rsidRPr="00E01E29">
        <w:rPr>
          <w:lang w:val="en-US"/>
        </w:rPr>
        <w:t>umber of shares for which each w</w:t>
      </w:r>
      <w:r w:rsidRPr="00E01E29">
        <w:rPr>
          <w:lang w:val="en-US"/>
        </w:rPr>
        <w:t xml:space="preserve">arrant entitles the </w:t>
      </w:r>
      <w:r w:rsidR="0029526B" w:rsidRPr="00E01E29">
        <w:rPr>
          <w:lang w:val="en-US"/>
        </w:rPr>
        <w:t>w</w:t>
      </w:r>
      <w:r w:rsidR="009A6228" w:rsidRPr="00E01E29">
        <w:rPr>
          <w:lang w:val="en-US"/>
        </w:rPr>
        <w:t xml:space="preserve">arrant </w:t>
      </w:r>
      <w:r w:rsidR="0029526B" w:rsidRPr="00E01E29">
        <w:rPr>
          <w:lang w:val="en-US"/>
        </w:rPr>
        <w:t>h</w:t>
      </w:r>
      <w:r w:rsidRPr="00E01E29">
        <w:rPr>
          <w:lang w:val="en-US"/>
        </w:rPr>
        <w:t xml:space="preserve">older to subscribe = </w:t>
      </w:r>
      <w:r w:rsidR="008A7B04" w:rsidRPr="00E01E29">
        <w:rPr>
          <w:lang w:val="en-US"/>
        </w:rPr>
        <w:t>(previous n</w:t>
      </w:r>
      <w:r w:rsidR="00496E73" w:rsidRPr="00E01E29">
        <w:rPr>
          <w:lang w:val="en-US"/>
        </w:rPr>
        <w:t>umber of shares for which each w</w:t>
      </w:r>
      <w:r w:rsidR="008A7B04" w:rsidRPr="00E01E29">
        <w:rPr>
          <w:lang w:val="en-US"/>
        </w:rPr>
        <w:t xml:space="preserve">arrant entitled the </w:t>
      </w:r>
      <w:r w:rsidR="0029526B" w:rsidRPr="00E01E29">
        <w:rPr>
          <w:lang w:val="en-US"/>
        </w:rPr>
        <w:t>w</w:t>
      </w:r>
      <w:r w:rsidR="00816D29" w:rsidRPr="00E01E29">
        <w:rPr>
          <w:lang w:val="en-US"/>
        </w:rPr>
        <w:t xml:space="preserve">arrant </w:t>
      </w:r>
      <w:r w:rsidR="0029526B" w:rsidRPr="00E01E29">
        <w:rPr>
          <w:lang w:val="en-US"/>
        </w:rPr>
        <w:t>h</w:t>
      </w:r>
      <w:r w:rsidR="008A7B04" w:rsidRPr="00E01E29">
        <w:rPr>
          <w:lang w:val="en-US"/>
        </w:rPr>
        <w:t>older to subscribe) x (the average price</w:t>
      </w:r>
      <w:r w:rsidR="00496E73" w:rsidRPr="00E01E29">
        <w:rPr>
          <w:lang w:val="en-US"/>
        </w:rPr>
        <w:t xml:space="preserve"> of the share increased by the e</w:t>
      </w:r>
      <w:r w:rsidR="008A7B04" w:rsidRPr="00E01E29">
        <w:rPr>
          <w:lang w:val="en-US"/>
        </w:rPr>
        <w:t xml:space="preserve">xtraordinary </w:t>
      </w:r>
      <w:r w:rsidR="00496E73" w:rsidRPr="00E01E29">
        <w:rPr>
          <w:lang w:val="en-US"/>
        </w:rPr>
        <w:t>d</w:t>
      </w:r>
      <w:r w:rsidR="008A7B04" w:rsidRPr="00E01E29">
        <w:rPr>
          <w:lang w:val="en-US"/>
        </w:rPr>
        <w:t>ividend paid per share)/ (the average price of the share)</w:t>
      </w:r>
    </w:p>
    <w:p w14:paraId="10D1D098" w14:textId="77777777" w:rsidR="00785DF9" w:rsidRPr="00E01E29" w:rsidRDefault="005C4D1A" w:rsidP="009B10BF">
      <w:pPr>
        <w:pStyle w:val="Normaltindrag"/>
        <w:rPr>
          <w:lang w:val="en-US"/>
        </w:rPr>
      </w:pPr>
      <w:r w:rsidRPr="00E01E29">
        <w:rPr>
          <w:lang w:val="en-US"/>
        </w:rPr>
        <w:t xml:space="preserve">The average price of the share shall be deemed to be equivalent to the average calculated </w:t>
      </w:r>
      <w:r w:rsidR="00104C0D" w:rsidRPr="00E01E29">
        <w:rPr>
          <w:lang w:val="en-US"/>
        </w:rPr>
        <w:t xml:space="preserve">mean value during the respective period of 25 trading days of the highest and lowest quoted paid price on that day according to the list on which the shares are quoted. </w:t>
      </w:r>
      <w:r w:rsidR="00675262" w:rsidRPr="00E01E29">
        <w:rPr>
          <w:lang w:val="en-US"/>
        </w:rPr>
        <w:t xml:space="preserve">In the absence of a quoted paid price, the quoted bid price shall form the basis for the calculation. </w:t>
      </w:r>
      <w:r w:rsidR="00EA7F8A" w:rsidRPr="00E01E29">
        <w:rPr>
          <w:lang w:val="en-US"/>
        </w:rPr>
        <w:t xml:space="preserve">Days of which neither a paid price nor a bid price is quoted shall be excluded from the calculation. </w:t>
      </w:r>
    </w:p>
    <w:p w14:paraId="5C3C0B11" w14:textId="77777777" w:rsidR="00634E35" w:rsidRPr="00E01E29" w:rsidRDefault="002265B7" w:rsidP="009B10BF">
      <w:pPr>
        <w:pStyle w:val="Normaltindrag"/>
        <w:rPr>
          <w:lang w:val="en-US"/>
        </w:rPr>
      </w:pPr>
      <w:r w:rsidRPr="00E01E29">
        <w:rPr>
          <w:lang w:val="en-US"/>
        </w:rPr>
        <w:t>The recalc</w:t>
      </w:r>
      <w:r w:rsidR="00F30F4C" w:rsidRPr="00E01E29">
        <w:rPr>
          <w:lang w:val="en-US"/>
        </w:rPr>
        <w:t>ulated s</w:t>
      </w:r>
      <w:r w:rsidRPr="00E01E29">
        <w:rPr>
          <w:lang w:val="en-US"/>
        </w:rPr>
        <w:t xml:space="preserve">ubscription </w:t>
      </w:r>
      <w:r w:rsidR="00F30F4C" w:rsidRPr="00E01E29">
        <w:rPr>
          <w:lang w:val="en-US"/>
        </w:rPr>
        <w:t>p</w:t>
      </w:r>
      <w:r w:rsidRPr="00E01E29">
        <w:rPr>
          <w:lang w:val="en-US"/>
        </w:rPr>
        <w:t xml:space="preserve">rice and the recalculated number of shares for which each </w:t>
      </w:r>
      <w:r w:rsidR="00F30F4C" w:rsidRPr="00E01E29">
        <w:rPr>
          <w:lang w:val="en-US"/>
        </w:rPr>
        <w:t>w</w:t>
      </w:r>
      <w:r w:rsidRPr="00E01E29">
        <w:rPr>
          <w:lang w:val="en-US"/>
        </w:rPr>
        <w:t xml:space="preserve">arrant entitles the </w:t>
      </w:r>
      <w:r w:rsidR="00DC1B77" w:rsidRPr="00E01E29">
        <w:rPr>
          <w:lang w:val="en-US"/>
        </w:rPr>
        <w:t>w</w:t>
      </w:r>
      <w:r w:rsidR="00F54EF6" w:rsidRPr="00E01E29">
        <w:rPr>
          <w:lang w:val="en-US"/>
        </w:rPr>
        <w:t xml:space="preserve">arrant </w:t>
      </w:r>
      <w:r w:rsidR="00DC1B77" w:rsidRPr="00E01E29">
        <w:rPr>
          <w:lang w:val="en-US"/>
        </w:rPr>
        <w:t>h</w:t>
      </w:r>
      <w:r w:rsidRPr="00E01E29">
        <w:rPr>
          <w:lang w:val="en-US"/>
        </w:rPr>
        <w:t xml:space="preserve">older to subscribe shall be determined by the Company two </w:t>
      </w:r>
      <w:r w:rsidR="0023688D" w:rsidRPr="00E01E29">
        <w:rPr>
          <w:lang w:val="en-US"/>
        </w:rPr>
        <w:t>b</w:t>
      </w:r>
      <w:r w:rsidRPr="00E01E29">
        <w:rPr>
          <w:lang w:val="en-US"/>
        </w:rPr>
        <w:t xml:space="preserve">usiness </w:t>
      </w:r>
      <w:r w:rsidR="0023688D" w:rsidRPr="00E01E29">
        <w:rPr>
          <w:lang w:val="en-US"/>
        </w:rPr>
        <w:t>d</w:t>
      </w:r>
      <w:r w:rsidRPr="00E01E29">
        <w:rPr>
          <w:lang w:val="en-US"/>
        </w:rPr>
        <w:t>ays after the</w:t>
      </w:r>
      <w:r w:rsidR="00F07C63" w:rsidRPr="00E01E29">
        <w:rPr>
          <w:lang w:val="en-US"/>
        </w:rPr>
        <w:t xml:space="preserve"> above-mentioned</w:t>
      </w:r>
      <w:r w:rsidRPr="00E01E29">
        <w:rPr>
          <w:lang w:val="en-US"/>
        </w:rPr>
        <w:t xml:space="preserve"> period of 25 t</w:t>
      </w:r>
      <w:r w:rsidR="00F30F4C" w:rsidRPr="00E01E29">
        <w:rPr>
          <w:lang w:val="en-US"/>
        </w:rPr>
        <w:t>rading days and shall apply to s</w:t>
      </w:r>
      <w:r w:rsidRPr="00E01E29">
        <w:rPr>
          <w:lang w:val="en-US"/>
        </w:rPr>
        <w:t>ubscription effected</w:t>
      </w:r>
      <w:r w:rsidR="00F07C63" w:rsidRPr="00E01E29">
        <w:rPr>
          <w:lang w:val="en-US"/>
        </w:rPr>
        <w:t xml:space="preserve"> from and including the day on which the share </w:t>
      </w:r>
      <w:r w:rsidR="00F30F4C" w:rsidRPr="00E01E29">
        <w:rPr>
          <w:lang w:val="en-US"/>
        </w:rPr>
        <w:t>is listed without any right to extraordinary d</w:t>
      </w:r>
      <w:r w:rsidR="009B10BF" w:rsidRPr="00E01E29">
        <w:rPr>
          <w:lang w:val="en-US"/>
        </w:rPr>
        <w:t>ividend.</w:t>
      </w:r>
      <w:r w:rsidR="00634E35" w:rsidRPr="00E01E29">
        <w:rPr>
          <w:lang w:val="en-US"/>
        </w:rPr>
        <w:t xml:space="preserve"> </w:t>
      </w:r>
      <w:r w:rsidR="00785DF9" w:rsidRPr="00E01E29">
        <w:rPr>
          <w:lang w:val="en-US"/>
        </w:rPr>
        <w:t xml:space="preserve"> </w:t>
      </w:r>
    </w:p>
    <w:p w14:paraId="06817FB1" w14:textId="77777777" w:rsidR="00AF6753" w:rsidRPr="00E01E29" w:rsidRDefault="009D24FD" w:rsidP="00785DF9">
      <w:pPr>
        <w:pStyle w:val="Normaltindrag"/>
        <w:rPr>
          <w:lang w:val="en-US"/>
        </w:rPr>
      </w:pPr>
      <w:r w:rsidRPr="00E01E29">
        <w:rPr>
          <w:lang w:val="en-US"/>
        </w:rPr>
        <w:t>If the Company’s shares at the time of the resolution to pay dividend</w:t>
      </w:r>
      <w:r w:rsidR="009D3180">
        <w:rPr>
          <w:lang w:val="en-US"/>
        </w:rPr>
        <w:t xml:space="preserve"> are not subject to </w:t>
      </w:r>
      <w:r w:rsidR="00883421" w:rsidRPr="00E01E29">
        <w:rPr>
          <w:lang w:val="en-US"/>
        </w:rPr>
        <w:t>l</w:t>
      </w:r>
      <w:r w:rsidRPr="00E01E29">
        <w:rPr>
          <w:lang w:val="en-US"/>
        </w:rPr>
        <w:t xml:space="preserve">isting and it is resolved to pay a cash dividend which </w:t>
      </w:r>
      <w:r w:rsidR="00595445" w:rsidRPr="00E01E29">
        <w:rPr>
          <w:lang w:val="en-US"/>
        </w:rPr>
        <w:t>combined</w:t>
      </w:r>
      <w:r w:rsidRPr="00E01E29">
        <w:rPr>
          <w:lang w:val="en-US"/>
        </w:rPr>
        <w:t xml:space="preserve"> with other dividends</w:t>
      </w:r>
      <w:r w:rsidR="00595445" w:rsidRPr="00E01E29">
        <w:rPr>
          <w:lang w:val="en-US"/>
        </w:rPr>
        <w:t xml:space="preserve"> paid</w:t>
      </w:r>
      <w:r w:rsidR="00161274" w:rsidRPr="00E01E29">
        <w:rPr>
          <w:lang w:val="en-US"/>
        </w:rPr>
        <w:t xml:space="preserve"> during </w:t>
      </w:r>
      <w:r w:rsidR="00595445" w:rsidRPr="00E01E29">
        <w:rPr>
          <w:lang w:val="en-US"/>
        </w:rPr>
        <w:t xml:space="preserve">the same </w:t>
      </w:r>
      <w:r w:rsidR="009A1AA1" w:rsidRPr="00E01E29">
        <w:rPr>
          <w:lang w:val="en-US"/>
        </w:rPr>
        <w:t>financial</w:t>
      </w:r>
      <w:r w:rsidR="00595445" w:rsidRPr="00E01E29">
        <w:rPr>
          <w:lang w:val="en-US"/>
        </w:rPr>
        <w:t xml:space="preserve"> year, exceeds </w:t>
      </w:r>
      <w:r w:rsidR="00161274" w:rsidRPr="00E01E29">
        <w:rPr>
          <w:lang w:val="en-US"/>
        </w:rPr>
        <w:t>10</w:t>
      </w:r>
      <w:r w:rsidR="00595445" w:rsidRPr="00E01E29">
        <w:rPr>
          <w:lang w:val="en-US"/>
        </w:rPr>
        <w:t>0 percent of the Company’s earnings after tax</w:t>
      </w:r>
      <w:r w:rsidR="009A1AA1" w:rsidRPr="00E01E29">
        <w:rPr>
          <w:lang w:val="en-US"/>
        </w:rPr>
        <w:t xml:space="preserve"> according to the adopted consolidated income statement</w:t>
      </w:r>
      <w:r w:rsidR="00595445" w:rsidRPr="00E01E29">
        <w:rPr>
          <w:lang w:val="en-US"/>
        </w:rPr>
        <w:t xml:space="preserve"> for the </w:t>
      </w:r>
      <w:r w:rsidR="009A1AA1" w:rsidRPr="00E01E29">
        <w:rPr>
          <w:lang w:val="en-US"/>
        </w:rPr>
        <w:t>financial</w:t>
      </w:r>
      <w:r w:rsidR="00595445" w:rsidRPr="00E01E29">
        <w:rPr>
          <w:lang w:val="en-US"/>
        </w:rPr>
        <w:t xml:space="preserve"> year </w:t>
      </w:r>
      <w:r w:rsidR="009A1AA1" w:rsidRPr="00E01E29">
        <w:rPr>
          <w:lang w:val="en-US"/>
        </w:rPr>
        <w:t xml:space="preserve">immediately preceding the year the divided is resolved </w:t>
      </w:r>
      <w:r w:rsidR="00A93016" w:rsidRPr="00E01E29">
        <w:rPr>
          <w:lang w:val="en-US"/>
        </w:rPr>
        <w:t>and 30 percent of the Company’s value</w:t>
      </w:r>
      <w:r w:rsidR="00BF3089" w:rsidRPr="00E01E29">
        <w:rPr>
          <w:lang w:val="en-US"/>
        </w:rPr>
        <w:t>, a recalculation of the s</w:t>
      </w:r>
      <w:r w:rsidR="00192863" w:rsidRPr="00E01E29">
        <w:rPr>
          <w:lang w:val="en-US"/>
        </w:rPr>
        <w:t xml:space="preserve">ubscription </w:t>
      </w:r>
      <w:r w:rsidR="00BF3089" w:rsidRPr="00E01E29">
        <w:rPr>
          <w:lang w:val="en-US"/>
        </w:rPr>
        <w:t>p</w:t>
      </w:r>
      <w:r w:rsidR="00192863" w:rsidRPr="00E01E29">
        <w:rPr>
          <w:lang w:val="en-US"/>
        </w:rPr>
        <w:t>rice and the number of shares for which ea</w:t>
      </w:r>
      <w:r w:rsidR="00BF3089" w:rsidRPr="00E01E29">
        <w:rPr>
          <w:lang w:val="en-US"/>
        </w:rPr>
        <w:t>ch w</w:t>
      </w:r>
      <w:r w:rsidR="00192863" w:rsidRPr="00E01E29">
        <w:rPr>
          <w:lang w:val="en-US"/>
        </w:rPr>
        <w:t xml:space="preserve">arrant entitles the </w:t>
      </w:r>
      <w:r w:rsidR="003C1C0B" w:rsidRPr="00E01E29">
        <w:rPr>
          <w:lang w:val="en-US"/>
        </w:rPr>
        <w:t>w</w:t>
      </w:r>
      <w:r w:rsidR="006B6387" w:rsidRPr="00E01E29">
        <w:rPr>
          <w:lang w:val="en-US"/>
        </w:rPr>
        <w:t xml:space="preserve">arrant </w:t>
      </w:r>
      <w:r w:rsidR="003C1C0B" w:rsidRPr="00E01E29">
        <w:rPr>
          <w:lang w:val="en-US"/>
        </w:rPr>
        <w:t>h</w:t>
      </w:r>
      <w:r w:rsidR="00192863" w:rsidRPr="00E01E29">
        <w:rPr>
          <w:lang w:val="en-US"/>
        </w:rPr>
        <w:t xml:space="preserve">older to subscribe shall be made in respect of any </w:t>
      </w:r>
      <w:r w:rsidR="00D47CCA" w:rsidRPr="00E01E29">
        <w:rPr>
          <w:lang w:val="en-US"/>
        </w:rPr>
        <w:t>s</w:t>
      </w:r>
      <w:r w:rsidR="00192863" w:rsidRPr="00E01E29">
        <w:rPr>
          <w:lang w:val="en-US"/>
        </w:rPr>
        <w:t xml:space="preserve">ubscription requested at such time that the shares thereby received do not carry rights to receive such dividend. </w:t>
      </w:r>
      <w:r w:rsidR="00BD42FD" w:rsidRPr="00E01E29">
        <w:rPr>
          <w:lang w:val="en-US"/>
        </w:rPr>
        <w:t>The recalculation shall be based on that part of the total dividend</w:t>
      </w:r>
      <w:r w:rsidR="009F71C7" w:rsidRPr="00E01E29">
        <w:rPr>
          <w:lang w:val="en-US"/>
        </w:rPr>
        <w:t xml:space="preserve"> which exceeds </w:t>
      </w:r>
      <w:r w:rsidR="00FF1D9E" w:rsidRPr="00E01E29">
        <w:rPr>
          <w:lang w:val="en-US"/>
        </w:rPr>
        <w:t>10</w:t>
      </w:r>
      <w:r w:rsidR="009F71C7" w:rsidRPr="00E01E29">
        <w:rPr>
          <w:lang w:val="en-US"/>
        </w:rPr>
        <w:t>0 percent of the Company’s earnings after tax</w:t>
      </w:r>
      <w:r w:rsidR="00FF1D9E" w:rsidRPr="00E01E29">
        <w:rPr>
          <w:lang w:val="en-US"/>
        </w:rPr>
        <w:t xml:space="preserve"> </w:t>
      </w:r>
      <w:r w:rsidR="00525D98" w:rsidRPr="00E01E29">
        <w:rPr>
          <w:lang w:val="en-US"/>
        </w:rPr>
        <w:t>and 30 percent of the Company’s value</w:t>
      </w:r>
      <w:r w:rsidR="00AF6753" w:rsidRPr="00E01E29">
        <w:rPr>
          <w:lang w:val="en-US"/>
        </w:rPr>
        <w:t xml:space="preserve"> (extraordinary dividend)</w:t>
      </w:r>
      <w:r w:rsidR="009F71C7" w:rsidRPr="00E01E29">
        <w:rPr>
          <w:lang w:val="en-US"/>
        </w:rPr>
        <w:t xml:space="preserve"> and shall be performed by</w:t>
      </w:r>
      <w:r w:rsidR="009A1AA1" w:rsidRPr="00E01E29">
        <w:rPr>
          <w:lang w:val="en-US"/>
        </w:rPr>
        <w:t xml:space="preserve"> the Company</w:t>
      </w:r>
      <w:r w:rsidR="009F71C7" w:rsidRPr="00E01E29">
        <w:rPr>
          <w:lang w:val="en-US"/>
        </w:rPr>
        <w:t xml:space="preserve"> </w:t>
      </w:r>
      <w:r w:rsidR="00AF6753" w:rsidRPr="00E01E29">
        <w:rPr>
          <w:lang w:val="en-US"/>
        </w:rPr>
        <w:t xml:space="preserve">in accordance with the above-mentioned principles. </w:t>
      </w:r>
    </w:p>
    <w:p w14:paraId="310C6E16" w14:textId="77777777" w:rsidR="00F74E69" w:rsidRPr="00E01E29" w:rsidRDefault="00F74E69" w:rsidP="00F74E69">
      <w:pPr>
        <w:pStyle w:val="Normaltindrag"/>
        <w:rPr>
          <w:lang w:val="en-US"/>
        </w:rPr>
      </w:pPr>
      <w:r w:rsidRPr="00E01E29">
        <w:rPr>
          <w:lang w:val="en-US"/>
        </w:rPr>
        <w:t>During the period prior to the det</w:t>
      </w:r>
      <w:r w:rsidR="00886B63" w:rsidRPr="00E01E29">
        <w:rPr>
          <w:lang w:val="en-US"/>
        </w:rPr>
        <w:t>ermination of the recalculated s</w:t>
      </w:r>
      <w:r w:rsidRPr="00E01E29">
        <w:rPr>
          <w:lang w:val="en-US"/>
        </w:rPr>
        <w:t xml:space="preserve">ubscription </w:t>
      </w:r>
      <w:r w:rsidR="00886B63" w:rsidRPr="00E01E29">
        <w:rPr>
          <w:lang w:val="en-US"/>
        </w:rPr>
        <w:t>p</w:t>
      </w:r>
      <w:r w:rsidRPr="00E01E29">
        <w:rPr>
          <w:lang w:val="en-US"/>
        </w:rPr>
        <w:t>rice and the recalculated n</w:t>
      </w:r>
      <w:r w:rsidR="00886B63" w:rsidRPr="00E01E29">
        <w:rPr>
          <w:lang w:val="en-US"/>
        </w:rPr>
        <w:t>umber of shares for which each w</w:t>
      </w:r>
      <w:r w:rsidRPr="00E01E29">
        <w:rPr>
          <w:lang w:val="en-US"/>
        </w:rPr>
        <w:t xml:space="preserve">arrant entitles the </w:t>
      </w:r>
      <w:r w:rsidR="00123609" w:rsidRPr="00E01E29">
        <w:rPr>
          <w:lang w:val="en-US"/>
        </w:rPr>
        <w:t>w</w:t>
      </w:r>
      <w:r w:rsidR="00241C83" w:rsidRPr="00E01E29">
        <w:rPr>
          <w:lang w:val="en-US"/>
        </w:rPr>
        <w:t xml:space="preserve">arrant </w:t>
      </w:r>
      <w:r w:rsidR="00123609" w:rsidRPr="00E01E29">
        <w:rPr>
          <w:lang w:val="en-US"/>
        </w:rPr>
        <w:t>h</w:t>
      </w:r>
      <w:r w:rsidR="0053206F" w:rsidRPr="00E01E29">
        <w:rPr>
          <w:lang w:val="en-US"/>
        </w:rPr>
        <w:t>older to subscribe, s</w:t>
      </w:r>
      <w:r w:rsidRPr="00E01E29">
        <w:rPr>
          <w:lang w:val="en-US"/>
        </w:rPr>
        <w:t xml:space="preserve">ubscription shall only be effected on a preliminary basis. Definitive registration in </w:t>
      </w:r>
      <w:r w:rsidR="00EF025A" w:rsidRPr="00E01E29">
        <w:rPr>
          <w:lang w:val="en-US"/>
        </w:rPr>
        <w:t>s</w:t>
      </w:r>
      <w:r w:rsidRPr="00E01E29">
        <w:rPr>
          <w:lang w:val="en-US"/>
        </w:rPr>
        <w:t xml:space="preserve">ecurities </w:t>
      </w:r>
      <w:r w:rsidR="00EF025A" w:rsidRPr="00E01E29">
        <w:rPr>
          <w:lang w:val="en-US"/>
        </w:rPr>
        <w:t>a</w:t>
      </w:r>
      <w:r w:rsidRPr="00E01E29">
        <w:rPr>
          <w:lang w:val="en-US"/>
        </w:rPr>
        <w:t>ccounts shall be made following det</w:t>
      </w:r>
      <w:r w:rsidR="00AE144B" w:rsidRPr="00E01E29">
        <w:rPr>
          <w:lang w:val="en-US"/>
        </w:rPr>
        <w:t xml:space="preserve">ermination </w:t>
      </w:r>
      <w:r w:rsidR="00AE144B" w:rsidRPr="00E01E29">
        <w:rPr>
          <w:lang w:val="en-US"/>
        </w:rPr>
        <w:lastRenderedPageBreak/>
        <w:t>of the recalculated s</w:t>
      </w:r>
      <w:r w:rsidRPr="00E01E29">
        <w:rPr>
          <w:lang w:val="en-US"/>
        </w:rPr>
        <w:t xml:space="preserve">ubscription </w:t>
      </w:r>
      <w:r w:rsidR="00AE144B" w:rsidRPr="00E01E29">
        <w:rPr>
          <w:lang w:val="en-US"/>
        </w:rPr>
        <w:t>p</w:t>
      </w:r>
      <w:r w:rsidRPr="00E01E29">
        <w:rPr>
          <w:lang w:val="en-US"/>
        </w:rPr>
        <w:t>rice and the recalculated n</w:t>
      </w:r>
      <w:r w:rsidR="007D6FD5" w:rsidRPr="00E01E29">
        <w:rPr>
          <w:lang w:val="en-US"/>
        </w:rPr>
        <w:t>umber of shares for which each w</w:t>
      </w:r>
      <w:r w:rsidRPr="00E01E29">
        <w:rPr>
          <w:lang w:val="en-US"/>
        </w:rPr>
        <w:t xml:space="preserve">arrant entitles the </w:t>
      </w:r>
      <w:r w:rsidR="00441142" w:rsidRPr="00E01E29">
        <w:rPr>
          <w:lang w:val="en-US"/>
        </w:rPr>
        <w:t>w</w:t>
      </w:r>
      <w:r w:rsidR="000B0858" w:rsidRPr="00E01E29">
        <w:rPr>
          <w:lang w:val="en-US"/>
        </w:rPr>
        <w:t xml:space="preserve">arrant </w:t>
      </w:r>
      <w:r w:rsidR="00441142" w:rsidRPr="00E01E29">
        <w:rPr>
          <w:lang w:val="en-US"/>
        </w:rPr>
        <w:t>h</w:t>
      </w:r>
      <w:r w:rsidRPr="00E01E29">
        <w:rPr>
          <w:lang w:val="en-US"/>
        </w:rPr>
        <w:t xml:space="preserve">older to subscribe. </w:t>
      </w:r>
    </w:p>
    <w:p w14:paraId="44E81217" w14:textId="77777777" w:rsidR="00785DF9" w:rsidRPr="00452ABF" w:rsidRDefault="00175894" w:rsidP="00785DF9">
      <w:pPr>
        <w:pStyle w:val="a-lista"/>
        <w:numPr>
          <w:ilvl w:val="7"/>
          <w:numId w:val="4"/>
        </w:numPr>
        <w:ind w:left="1418" w:hanging="567"/>
        <w:rPr>
          <w:i/>
          <w:lang w:val="en-US"/>
        </w:rPr>
      </w:pPr>
      <w:r w:rsidRPr="00452ABF">
        <w:rPr>
          <w:i/>
          <w:lang w:val="en-US"/>
        </w:rPr>
        <w:t>Reduction of share capital</w:t>
      </w:r>
    </w:p>
    <w:p w14:paraId="160ADCDE" w14:textId="77777777" w:rsidR="00F01600" w:rsidRPr="00E01E29" w:rsidRDefault="00FD290C" w:rsidP="00785DF9">
      <w:pPr>
        <w:pStyle w:val="Normaltindrag"/>
        <w:rPr>
          <w:lang w:val="en-US"/>
        </w:rPr>
      </w:pPr>
      <w:r w:rsidRPr="00E01E29">
        <w:rPr>
          <w:lang w:val="en-US"/>
        </w:rPr>
        <w:t xml:space="preserve">If the Company’s share capital is reduced </w:t>
      </w:r>
      <w:r w:rsidR="001964E9" w:rsidRPr="00E01E29">
        <w:rPr>
          <w:lang w:val="en-US"/>
        </w:rPr>
        <w:t>with</w:t>
      </w:r>
      <w:r w:rsidRPr="00E01E29">
        <w:rPr>
          <w:lang w:val="en-US"/>
        </w:rPr>
        <w:t xml:space="preserve"> a repayment to the </w:t>
      </w:r>
      <w:r w:rsidR="00F3330B" w:rsidRPr="00E01E29">
        <w:rPr>
          <w:lang w:val="en-US"/>
        </w:rPr>
        <w:t>shareholders</w:t>
      </w:r>
      <w:r w:rsidRPr="00E01E29">
        <w:rPr>
          <w:lang w:val="en-US"/>
        </w:rPr>
        <w:t xml:space="preserve"> and such reduction is compulsory</w:t>
      </w:r>
      <w:r w:rsidR="00F01600" w:rsidRPr="00E01E29">
        <w:rPr>
          <w:lang w:val="en-US"/>
        </w:rPr>
        <w:t xml:space="preserve">, a recalculation of the subscription price and the number of shares for which each warrants entitles the holder to subscribe shall be made. </w:t>
      </w:r>
      <w:r w:rsidR="006A5C22" w:rsidRPr="00E01E29">
        <w:rPr>
          <w:lang w:val="en-US"/>
        </w:rPr>
        <w:t xml:space="preserve"> </w:t>
      </w:r>
    </w:p>
    <w:p w14:paraId="39C7E254" w14:textId="77777777" w:rsidR="00DE00A0" w:rsidRPr="00E01E29" w:rsidRDefault="00DE00A0" w:rsidP="00785DF9">
      <w:pPr>
        <w:pStyle w:val="Normaltindrag"/>
        <w:rPr>
          <w:lang w:val="en-US"/>
        </w:rPr>
      </w:pPr>
      <w:r w:rsidRPr="00E01E29">
        <w:rPr>
          <w:lang w:val="en-US"/>
        </w:rPr>
        <w:t xml:space="preserve">The recalculation shall be made by the Company in accordance with the following: </w:t>
      </w:r>
    </w:p>
    <w:p w14:paraId="44427467" w14:textId="77777777" w:rsidR="00B65024" w:rsidRPr="00E01E29" w:rsidRDefault="00925909" w:rsidP="00150FB5">
      <w:pPr>
        <w:pStyle w:val="Normaltindrag"/>
        <w:rPr>
          <w:lang w:val="en-US"/>
        </w:rPr>
      </w:pPr>
      <w:r w:rsidRPr="00E01E29">
        <w:rPr>
          <w:lang w:val="en-US"/>
        </w:rPr>
        <w:t>Recalculated s</w:t>
      </w:r>
      <w:r w:rsidR="00B65024" w:rsidRPr="00E01E29">
        <w:rPr>
          <w:lang w:val="en-US"/>
        </w:rPr>
        <w:t xml:space="preserve">ubscription </w:t>
      </w:r>
      <w:r w:rsidRPr="00E01E29">
        <w:rPr>
          <w:lang w:val="en-US"/>
        </w:rPr>
        <w:t>p</w:t>
      </w:r>
      <w:r w:rsidR="00B65024" w:rsidRPr="00E01E29">
        <w:rPr>
          <w:lang w:val="en-US"/>
        </w:rPr>
        <w:t xml:space="preserve">rice = </w:t>
      </w:r>
      <w:r w:rsidR="00460820" w:rsidRPr="00E01E29">
        <w:rPr>
          <w:lang w:val="en-US"/>
        </w:rPr>
        <w:t xml:space="preserve">(previous </w:t>
      </w:r>
      <w:r w:rsidRPr="00E01E29">
        <w:rPr>
          <w:lang w:val="en-US"/>
        </w:rPr>
        <w:t>s</w:t>
      </w:r>
      <w:r w:rsidR="00460820" w:rsidRPr="00E01E29">
        <w:rPr>
          <w:lang w:val="en-US"/>
        </w:rPr>
        <w:t xml:space="preserve">ubscription </w:t>
      </w:r>
      <w:r w:rsidRPr="00E01E29">
        <w:rPr>
          <w:lang w:val="en-US"/>
        </w:rPr>
        <w:t>p</w:t>
      </w:r>
      <w:r w:rsidR="00460820" w:rsidRPr="00E01E29">
        <w:rPr>
          <w:lang w:val="en-US"/>
        </w:rPr>
        <w:t>rice) x (the average quoted price of the share during a period of 25 trading days calculated from</w:t>
      </w:r>
      <w:r w:rsidR="006A339C">
        <w:rPr>
          <w:lang w:val="en-US"/>
        </w:rPr>
        <w:t xml:space="preserve"> and including</w:t>
      </w:r>
      <w:r w:rsidR="00460820" w:rsidRPr="00E01E29">
        <w:rPr>
          <w:lang w:val="en-US"/>
        </w:rPr>
        <w:t xml:space="preserve"> the day on which the share is listed without any right to participate in the repayment (hereinafter referred to as the “average price of the share”</w:t>
      </w:r>
      <w:r w:rsidR="004A2132" w:rsidRPr="00E01E29">
        <w:rPr>
          <w:lang w:val="en-US"/>
        </w:rPr>
        <w:t>))</w:t>
      </w:r>
      <w:r w:rsidR="00EE7B3A" w:rsidRPr="00E01E29">
        <w:rPr>
          <w:lang w:val="en-US"/>
        </w:rPr>
        <w:t>/ (</w:t>
      </w:r>
      <w:r w:rsidR="002C10DD" w:rsidRPr="00E01E29">
        <w:rPr>
          <w:lang w:val="en-US"/>
        </w:rPr>
        <w:t xml:space="preserve">the average price of the share increased by the </w:t>
      </w:r>
      <w:r w:rsidR="007B3205" w:rsidRPr="00E01E29">
        <w:rPr>
          <w:lang w:val="en-US"/>
        </w:rPr>
        <w:t>amount repaid</w:t>
      </w:r>
      <w:r w:rsidR="002C10DD" w:rsidRPr="00E01E29">
        <w:rPr>
          <w:lang w:val="en-US"/>
        </w:rPr>
        <w:t xml:space="preserve"> per share)</w:t>
      </w:r>
    </w:p>
    <w:p w14:paraId="44785C9F" w14:textId="77777777" w:rsidR="00BC5A8F" w:rsidRPr="00E01E29" w:rsidRDefault="00BC5A8F" w:rsidP="001D5F0C">
      <w:pPr>
        <w:pStyle w:val="Normaltindrag"/>
        <w:rPr>
          <w:lang w:val="en-US"/>
        </w:rPr>
      </w:pPr>
      <w:r w:rsidRPr="00E01E29">
        <w:rPr>
          <w:lang w:val="en-US"/>
        </w:rPr>
        <w:t>Recalculated num</w:t>
      </w:r>
      <w:r w:rsidR="00AE4994" w:rsidRPr="00E01E29">
        <w:rPr>
          <w:lang w:val="en-US"/>
        </w:rPr>
        <w:t>ber of shares for which each w</w:t>
      </w:r>
      <w:r w:rsidRPr="00E01E29">
        <w:rPr>
          <w:lang w:val="en-US"/>
        </w:rPr>
        <w:t xml:space="preserve">arrant entitles the </w:t>
      </w:r>
      <w:r w:rsidR="007304D3" w:rsidRPr="00E01E29">
        <w:rPr>
          <w:lang w:val="en-US"/>
        </w:rPr>
        <w:t>w</w:t>
      </w:r>
      <w:r w:rsidR="00C9069A" w:rsidRPr="00E01E29">
        <w:rPr>
          <w:lang w:val="en-US"/>
        </w:rPr>
        <w:t xml:space="preserve">arrant </w:t>
      </w:r>
      <w:r w:rsidR="007304D3" w:rsidRPr="00E01E29">
        <w:rPr>
          <w:lang w:val="en-US"/>
        </w:rPr>
        <w:t>h</w:t>
      </w:r>
      <w:r w:rsidRPr="00E01E29">
        <w:rPr>
          <w:lang w:val="en-US"/>
        </w:rPr>
        <w:t>older to sub</w:t>
      </w:r>
      <w:r w:rsidR="00600418" w:rsidRPr="00E01E29">
        <w:rPr>
          <w:lang w:val="en-US"/>
        </w:rPr>
        <w:t>s</w:t>
      </w:r>
      <w:r w:rsidRPr="00E01E29">
        <w:rPr>
          <w:lang w:val="en-US"/>
        </w:rPr>
        <w:t>cribe = (previous n</w:t>
      </w:r>
      <w:r w:rsidR="0041059E" w:rsidRPr="00E01E29">
        <w:rPr>
          <w:lang w:val="en-US"/>
        </w:rPr>
        <w:t>umber of shares for which each w</w:t>
      </w:r>
      <w:r w:rsidRPr="00E01E29">
        <w:rPr>
          <w:lang w:val="en-US"/>
        </w:rPr>
        <w:t xml:space="preserve">arrant entitled the </w:t>
      </w:r>
      <w:r w:rsidR="007304D3" w:rsidRPr="00E01E29">
        <w:rPr>
          <w:lang w:val="en-US"/>
        </w:rPr>
        <w:t>w</w:t>
      </w:r>
      <w:r w:rsidR="00684ED7" w:rsidRPr="00E01E29">
        <w:rPr>
          <w:lang w:val="en-US"/>
        </w:rPr>
        <w:t xml:space="preserve">arrant </w:t>
      </w:r>
      <w:r w:rsidR="007304D3" w:rsidRPr="00E01E29">
        <w:rPr>
          <w:lang w:val="en-US"/>
        </w:rPr>
        <w:t>h</w:t>
      </w:r>
      <w:r w:rsidRPr="00E01E29">
        <w:rPr>
          <w:lang w:val="en-US"/>
        </w:rPr>
        <w:t>older to subscribe) x (</w:t>
      </w:r>
      <w:r w:rsidR="00C011DA" w:rsidRPr="00E01E29">
        <w:rPr>
          <w:lang w:val="en-US"/>
        </w:rPr>
        <w:t>the average price</w:t>
      </w:r>
      <w:r w:rsidR="00D14749" w:rsidRPr="00E01E29">
        <w:rPr>
          <w:lang w:val="en-US"/>
        </w:rPr>
        <w:t xml:space="preserve"> of the share increased by </w:t>
      </w:r>
      <w:r w:rsidR="00A22EC3" w:rsidRPr="00E01E29">
        <w:rPr>
          <w:lang w:val="en-US"/>
        </w:rPr>
        <w:t>the amount repaid</w:t>
      </w:r>
      <w:r w:rsidR="00C011DA" w:rsidRPr="00E01E29">
        <w:rPr>
          <w:lang w:val="en-US"/>
        </w:rPr>
        <w:t xml:space="preserve"> per share)</w:t>
      </w:r>
      <w:r w:rsidR="00CE3282" w:rsidRPr="00E01E29">
        <w:rPr>
          <w:lang w:val="en-US"/>
        </w:rPr>
        <w:t>/ (the average price of the share)</w:t>
      </w:r>
    </w:p>
    <w:p w14:paraId="58862B5C" w14:textId="77777777" w:rsidR="00DB1058" w:rsidRPr="00E01E29" w:rsidRDefault="00FF113B" w:rsidP="009B10BF">
      <w:pPr>
        <w:pStyle w:val="Normaltindrag"/>
        <w:rPr>
          <w:lang w:val="en-US"/>
        </w:rPr>
      </w:pPr>
      <w:r w:rsidRPr="00E01E29">
        <w:rPr>
          <w:lang w:val="en-US"/>
        </w:rPr>
        <w:t xml:space="preserve">The average price of the share is calculated in accordance with the provisions set out in sub-section C above. </w:t>
      </w:r>
    </w:p>
    <w:p w14:paraId="2E3A3BF8" w14:textId="77777777" w:rsidR="003834DF" w:rsidRPr="00E01E29" w:rsidRDefault="002F22D4" w:rsidP="007F2DC7">
      <w:pPr>
        <w:pStyle w:val="Normaltindrag"/>
        <w:rPr>
          <w:lang w:val="en-US"/>
        </w:rPr>
      </w:pPr>
      <w:r w:rsidRPr="00E01E29">
        <w:rPr>
          <w:lang w:val="en-US"/>
        </w:rPr>
        <w:t xml:space="preserve">In carrying out the recalculations according to the above and where the reduction is made through redemption of shares, instead of using </w:t>
      </w:r>
      <w:r w:rsidR="00DB1058" w:rsidRPr="00E01E29">
        <w:rPr>
          <w:lang w:val="en-US"/>
        </w:rPr>
        <w:t xml:space="preserve">the actual amount repaid per share, an estimated repayment amount shall be used as follows: </w:t>
      </w:r>
    </w:p>
    <w:p w14:paraId="0B1B60E1" w14:textId="77777777" w:rsidR="008E2ACE" w:rsidRPr="00E01E29" w:rsidRDefault="00740F7F" w:rsidP="00EA4DF1">
      <w:pPr>
        <w:pStyle w:val="Normaltindrag"/>
        <w:rPr>
          <w:lang w:val="en-US"/>
        </w:rPr>
      </w:pPr>
      <w:r w:rsidRPr="00E01E29">
        <w:rPr>
          <w:lang w:val="en-US"/>
        </w:rPr>
        <w:t>Estimated repayment</w:t>
      </w:r>
      <w:r w:rsidR="00B0764C" w:rsidRPr="00E01E29">
        <w:rPr>
          <w:lang w:val="en-US"/>
        </w:rPr>
        <w:t xml:space="preserve"> amount </w:t>
      </w:r>
      <w:r w:rsidRPr="00E01E29">
        <w:rPr>
          <w:lang w:val="en-US"/>
        </w:rPr>
        <w:t>per</w:t>
      </w:r>
      <w:r w:rsidR="00B0764C" w:rsidRPr="00E01E29">
        <w:rPr>
          <w:lang w:val="en-US"/>
        </w:rPr>
        <w:t xml:space="preserve"> share = </w:t>
      </w:r>
      <w:r w:rsidR="00723B3D" w:rsidRPr="00E01E29">
        <w:rPr>
          <w:lang w:val="en-US"/>
        </w:rPr>
        <w:t>(</w:t>
      </w:r>
      <w:r w:rsidR="00D420D4" w:rsidRPr="00E01E29">
        <w:rPr>
          <w:lang w:val="en-US"/>
        </w:rPr>
        <w:t>the actual amount repaid for each</w:t>
      </w:r>
      <w:r w:rsidR="000B3700" w:rsidRPr="00E01E29">
        <w:rPr>
          <w:lang w:val="en-US"/>
        </w:rPr>
        <w:t xml:space="preserve"> redeemed share reduced by the average </w:t>
      </w:r>
      <w:r w:rsidR="006A339C">
        <w:rPr>
          <w:lang w:val="en-US"/>
        </w:rPr>
        <w:t>quoted</w:t>
      </w:r>
      <w:r w:rsidR="006A339C" w:rsidRPr="00E01E29">
        <w:rPr>
          <w:lang w:val="en-US"/>
        </w:rPr>
        <w:t xml:space="preserve"> </w:t>
      </w:r>
      <w:r w:rsidR="000B3700" w:rsidRPr="00E01E29">
        <w:rPr>
          <w:lang w:val="en-US"/>
        </w:rPr>
        <w:t>price of the share during a period of 25 trading days</w:t>
      </w:r>
      <w:r w:rsidR="00FA0E49" w:rsidRPr="00E01E29">
        <w:rPr>
          <w:lang w:val="en-US"/>
        </w:rPr>
        <w:t xml:space="preserve"> immediately prior to the day </w:t>
      </w:r>
      <w:r w:rsidR="00E51389" w:rsidRPr="00E01E29">
        <w:rPr>
          <w:lang w:val="en-US"/>
        </w:rPr>
        <w:t>on which the share is listed without any right to participate</w:t>
      </w:r>
      <w:r w:rsidR="00B42385" w:rsidRPr="00E01E29">
        <w:rPr>
          <w:lang w:val="en-US"/>
        </w:rPr>
        <w:t xml:space="preserve"> in the reduction</w:t>
      </w:r>
      <w:r w:rsidR="005C453E" w:rsidRPr="00E01E29">
        <w:rPr>
          <w:lang w:val="en-US"/>
        </w:rPr>
        <w:t xml:space="preserve"> (hereinafter referred to as the “average price of the share”)</w:t>
      </w:r>
      <w:r w:rsidR="004402E0" w:rsidRPr="00E01E29">
        <w:rPr>
          <w:lang w:val="en-US"/>
        </w:rPr>
        <w:t>)/ (the number of shares in the Company</w:t>
      </w:r>
      <w:r w:rsidR="00BF2FF9" w:rsidRPr="00E01E29">
        <w:rPr>
          <w:lang w:val="en-US"/>
        </w:rPr>
        <w:t xml:space="preserve"> which carry an entitlement to the redemption of one share reduced by 1)</w:t>
      </w:r>
    </w:p>
    <w:p w14:paraId="34604BAA" w14:textId="77777777" w:rsidR="00B0398A" w:rsidRPr="00E01E29" w:rsidRDefault="00B0398A" w:rsidP="00785DF9">
      <w:pPr>
        <w:pStyle w:val="Normaltindrag"/>
        <w:rPr>
          <w:lang w:val="en-US"/>
        </w:rPr>
      </w:pPr>
      <w:r w:rsidRPr="00E01E29">
        <w:rPr>
          <w:lang w:val="en-US"/>
        </w:rPr>
        <w:t xml:space="preserve">The average price of the share </w:t>
      </w:r>
      <w:r w:rsidR="00B078ED" w:rsidRPr="00E01E29">
        <w:rPr>
          <w:lang w:val="en-US"/>
        </w:rPr>
        <w:t xml:space="preserve">is calculated in accordance with the provisions set out in sub-section C above. </w:t>
      </w:r>
    </w:p>
    <w:p w14:paraId="6D438DE0" w14:textId="77777777" w:rsidR="000D2D31" w:rsidRPr="00E01E29" w:rsidRDefault="00A45777" w:rsidP="00785DF9">
      <w:pPr>
        <w:pStyle w:val="Normaltindrag"/>
        <w:rPr>
          <w:lang w:val="en-US"/>
        </w:rPr>
      </w:pPr>
      <w:r w:rsidRPr="00E01E29">
        <w:rPr>
          <w:lang w:val="en-US"/>
        </w:rPr>
        <w:t>The s</w:t>
      </w:r>
      <w:r w:rsidR="004A4DD2" w:rsidRPr="00E01E29">
        <w:rPr>
          <w:lang w:val="en-US"/>
        </w:rPr>
        <w:t xml:space="preserve">ubscription </w:t>
      </w:r>
      <w:r w:rsidRPr="00E01E29">
        <w:rPr>
          <w:lang w:val="en-US"/>
        </w:rPr>
        <w:t>p</w:t>
      </w:r>
      <w:r w:rsidR="004A4DD2" w:rsidRPr="00E01E29">
        <w:rPr>
          <w:lang w:val="en-US"/>
        </w:rPr>
        <w:t xml:space="preserve">rice and number of shares for which each </w:t>
      </w:r>
      <w:r w:rsidR="00DC57B5" w:rsidRPr="00E01E29">
        <w:rPr>
          <w:lang w:val="en-US"/>
        </w:rPr>
        <w:t>w</w:t>
      </w:r>
      <w:r w:rsidR="004A4DD2" w:rsidRPr="00E01E29">
        <w:rPr>
          <w:lang w:val="en-US"/>
        </w:rPr>
        <w:t xml:space="preserve">arrant entitles the </w:t>
      </w:r>
      <w:r w:rsidR="004C683F" w:rsidRPr="00E01E29">
        <w:rPr>
          <w:lang w:val="en-US"/>
        </w:rPr>
        <w:t>w</w:t>
      </w:r>
      <w:r w:rsidR="00B51B5E" w:rsidRPr="00E01E29">
        <w:rPr>
          <w:lang w:val="en-US"/>
        </w:rPr>
        <w:t xml:space="preserve">arrant </w:t>
      </w:r>
      <w:r w:rsidR="004C683F" w:rsidRPr="00E01E29">
        <w:rPr>
          <w:lang w:val="en-US"/>
        </w:rPr>
        <w:t>h</w:t>
      </w:r>
      <w:r w:rsidR="004A4DD2" w:rsidRPr="00E01E29">
        <w:rPr>
          <w:lang w:val="en-US"/>
        </w:rPr>
        <w:t>older</w:t>
      </w:r>
      <w:r w:rsidR="00107329" w:rsidRPr="00E01E29">
        <w:rPr>
          <w:lang w:val="en-US"/>
        </w:rPr>
        <w:t xml:space="preserve"> to subscribe, recalculated as set out above</w:t>
      </w:r>
      <w:r w:rsidR="00D3722B" w:rsidRPr="00E01E29">
        <w:rPr>
          <w:lang w:val="en-US"/>
        </w:rPr>
        <w:t>, shall be determined by the Company</w:t>
      </w:r>
      <w:r w:rsidR="005E5C83" w:rsidRPr="00E01E29">
        <w:rPr>
          <w:lang w:val="en-US"/>
        </w:rPr>
        <w:t xml:space="preserve"> two </w:t>
      </w:r>
      <w:r w:rsidR="0053529E" w:rsidRPr="00E01E29">
        <w:rPr>
          <w:lang w:val="en-US"/>
        </w:rPr>
        <w:t>b</w:t>
      </w:r>
      <w:r w:rsidR="005E5C83" w:rsidRPr="00E01E29">
        <w:rPr>
          <w:lang w:val="en-US"/>
        </w:rPr>
        <w:t xml:space="preserve">usiness </w:t>
      </w:r>
      <w:r w:rsidR="0053529E" w:rsidRPr="00E01E29">
        <w:rPr>
          <w:lang w:val="en-US"/>
        </w:rPr>
        <w:t>d</w:t>
      </w:r>
      <w:r w:rsidR="005E5C83" w:rsidRPr="00E01E29">
        <w:rPr>
          <w:lang w:val="en-US"/>
        </w:rPr>
        <w:t>ays</w:t>
      </w:r>
      <w:r w:rsidR="00C52C97" w:rsidRPr="00E01E29">
        <w:rPr>
          <w:lang w:val="en-US"/>
        </w:rPr>
        <w:t xml:space="preserve"> after the expiry of the above-mentioned period of 25 trading days</w:t>
      </w:r>
      <w:r w:rsidR="00A70151" w:rsidRPr="00E01E29">
        <w:rPr>
          <w:lang w:val="en-US"/>
        </w:rPr>
        <w:t xml:space="preserve">, and shall apply to each </w:t>
      </w:r>
      <w:r w:rsidR="00EE0ABB" w:rsidRPr="00E01E29">
        <w:rPr>
          <w:lang w:val="en-US"/>
        </w:rPr>
        <w:t>s</w:t>
      </w:r>
      <w:r w:rsidR="00A70151" w:rsidRPr="00E01E29">
        <w:rPr>
          <w:lang w:val="en-US"/>
        </w:rPr>
        <w:t>ubscription ef</w:t>
      </w:r>
      <w:r w:rsidR="005A47C7" w:rsidRPr="00E01E29">
        <w:rPr>
          <w:lang w:val="en-US"/>
        </w:rPr>
        <w:t>fected thereafter</w:t>
      </w:r>
      <w:r w:rsidR="00A70151" w:rsidRPr="00E01E29">
        <w:rPr>
          <w:lang w:val="en-US"/>
        </w:rPr>
        <w:t xml:space="preserve">. </w:t>
      </w:r>
    </w:p>
    <w:p w14:paraId="53A6B167" w14:textId="77777777" w:rsidR="003E2CA7" w:rsidRPr="00E01E29" w:rsidRDefault="003E2CA7" w:rsidP="006E0E73">
      <w:pPr>
        <w:pStyle w:val="Normaltindrag"/>
        <w:rPr>
          <w:lang w:val="en-US"/>
        </w:rPr>
      </w:pPr>
      <w:r w:rsidRPr="00E01E29">
        <w:rPr>
          <w:lang w:val="en-US"/>
        </w:rPr>
        <w:t xml:space="preserve">During the period prior to the determination of the recalculated </w:t>
      </w:r>
      <w:r w:rsidR="003A5FF5" w:rsidRPr="00E01E29">
        <w:rPr>
          <w:lang w:val="en-US"/>
        </w:rPr>
        <w:t>s</w:t>
      </w:r>
      <w:r w:rsidRPr="00E01E29">
        <w:rPr>
          <w:lang w:val="en-US"/>
        </w:rPr>
        <w:t xml:space="preserve">ubscription </w:t>
      </w:r>
      <w:r w:rsidR="003A5FF5" w:rsidRPr="00E01E29">
        <w:rPr>
          <w:lang w:val="en-US"/>
        </w:rPr>
        <w:t>p</w:t>
      </w:r>
      <w:r w:rsidRPr="00E01E29">
        <w:rPr>
          <w:lang w:val="en-US"/>
        </w:rPr>
        <w:t>rice</w:t>
      </w:r>
      <w:r w:rsidR="000578BB" w:rsidRPr="00E01E29">
        <w:rPr>
          <w:lang w:val="en-US"/>
        </w:rPr>
        <w:t xml:space="preserve"> and the recalculated number of shares</w:t>
      </w:r>
      <w:r w:rsidR="00C32A43" w:rsidRPr="00E01E29">
        <w:rPr>
          <w:lang w:val="en-US"/>
        </w:rPr>
        <w:t xml:space="preserve"> for which each w</w:t>
      </w:r>
      <w:r w:rsidR="00305A06" w:rsidRPr="00E01E29">
        <w:rPr>
          <w:lang w:val="en-US"/>
        </w:rPr>
        <w:t xml:space="preserve">arrant entitles the </w:t>
      </w:r>
      <w:r w:rsidR="001E7B23" w:rsidRPr="00E01E29">
        <w:rPr>
          <w:lang w:val="en-US"/>
        </w:rPr>
        <w:t>w</w:t>
      </w:r>
      <w:r w:rsidR="00F65A86" w:rsidRPr="00E01E29">
        <w:rPr>
          <w:lang w:val="en-US"/>
        </w:rPr>
        <w:t xml:space="preserve">arrant </w:t>
      </w:r>
      <w:r w:rsidR="001E7B23" w:rsidRPr="00E01E29">
        <w:rPr>
          <w:lang w:val="en-US"/>
        </w:rPr>
        <w:t>h</w:t>
      </w:r>
      <w:r w:rsidR="00305A06" w:rsidRPr="00E01E29">
        <w:rPr>
          <w:lang w:val="en-US"/>
        </w:rPr>
        <w:t>older to subscribe</w:t>
      </w:r>
      <w:r w:rsidR="00884495" w:rsidRPr="00E01E29">
        <w:rPr>
          <w:lang w:val="en-US"/>
        </w:rPr>
        <w:t xml:space="preserve">, </w:t>
      </w:r>
      <w:r w:rsidR="001A0BEE" w:rsidRPr="00E01E29">
        <w:rPr>
          <w:lang w:val="en-US"/>
        </w:rPr>
        <w:t>s</w:t>
      </w:r>
      <w:r w:rsidR="00884495" w:rsidRPr="00E01E29">
        <w:rPr>
          <w:lang w:val="en-US"/>
        </w:rPr>
        <w:t>ubscription shall only be effected on a preliminary basis.</w:t>
      </w:r>
      <w:r w:rsidR="00284FC6" w:rsidRPr="00E01E29">
        <w:rPr>
          <w:lang w:val="en-US"/>
        </w:rPr>
        <w:t xml:space="preserve"> </w:t>
      </w:r>
      <w:r w:rsidR="006C62B2" w:rsidRPr="00E01E29">
        <w:rPr>
          <w:lang w:val="en-US"/>
        </w:rPr>
        <w:t xml:space="preserve">Definitive registration in </w:t>
      </w:r>
      <w:r w:rsidR="00EF025A" w:rsidRPr="00E01E29">
        <w:rPr>
          <w:lang w:val="en-US"/>
        </w:rPr>
        <w:t>s</w:t>
      </w:r>
      <w:r w:rsidR="006C62B2" w:rsidRPr="00E01E29">
        <w:rPr>
          <w:lang w:val="en-US"/>
        </w:rPr>
        <w:t xml:space="preserve">ecurities </w:t>
      </w:r>
      <w:r w:rsidR="00EF025A" w:rsidRPr="00E01E29">
        <w:rPr>
          <w:lang w:val="en-US"/>
        </w:rPr>
        <w:t>a</w:t>
      </w:r>
      <w:r w:rsidR="00554885" w:rsidRPr="00E01E29">
        <w:rPr>
          <w:lang w:val="en-US"/>
        </w:rPr>
        <w:t>ccounts</w:t>
      </w:r>
      <w:r w:rsidR="00CA38DD" w:rsidRPr="00E01E29">
        <w:rPr>
          <w:lang w:val="en-US"/>
        </w:rPr>
        <w:t xml:space="preserve"> shall be made following det</w:t>
      </w:r>
      <w:r w:rsidR="008F76E2" w:rsidRPr="00E01E29">
        <w:rPr>
          <w:lang w:val="en-US"/>
        </w:rPr>
        <w:t xml:space="preserve">ermination </w:t>
      </w:r>
      <w:r w:rsidR="008F76E2" w:rsidRPr="00E01E29">
        <w:rPr>
          <w:lang w:val="en-US"/>
        </w:rPr>
        <w:lastRenderedPageBreak/>
        <w:t>of the recalculated s</w:t>
      </w:r>
      <w:r w:rsidR="00CA38DD" w:rsidRPr="00E01E29">
        <w:rPr>
          <w:lang w:val="en-US"/>
        </w:rPr>
        <w:t xml:space="preserve">ubscription </w:t>
      </w:r>
      <w:r w:rsidR="008F76E2" w:rsidRPr="00E01E29">
        <w:rPr>
          <w:lang w:val="en-US"/>
        </w:rPr>
        <w:t>p</w:t>
      </w:r>
      <w:r w:rsidR="00CA38DD" w:rsidRPr="00E01E29">
        <w:rPr>
          <w:lang w:val="en-US"/>
        </w:rPr>
        <w:t>rice</w:t>
      </w:r>
      <w:r w:rsidR="00CE4692" w:rsidRPr="00E01E29">
        <w:rPr>
          <w:lang w:val="en-US"/>
        </w:rPr>
        <w:t xml:space="preserve"> and the recalculated n</w:t>
      </w:r>
      <w:r w:rsidR="00BD4745" w:rsidRPr="00E01E29">
        <w:rPr>
          <w:lang w:val="en-US"/>
        </w:rPr>
        <w:t>umber of shares for which each w</w:t>
      </w:r>
      <w:r w:rsidR="00CE4692" w:rsidRPr="00E01E29">
        <w:rPr>
          <w:lang w:val="en-US"/>
        </w:rPr>
        <w:t xml:space="preserve">arrant entitles the </w:t>
      </w:r>
      <w:r w:rsidR="006D5BE1" w:rsidRPr="00E01E29">
        <w:rPr>
          <w:lang w:val="en-US"/>
        </w:rPr>
        <w:t>w</w:t>
      </w:r>
      <w:r w:rsidR="00E24355" w:rsidRPr="00E01E29">
        <w:rPr>
          <w:lang w:val="en-US"/>
        </w:rPr>
        <w:t xml:space="preserve">arrant </w:t>
      </w:r>
      <w:r w:rsidR="006D5BE1" w:rsidRPr="00E01E29">
        <w:rPr>
          <w:lang w:val="en-US"/>
        </w:rPr>
        <w:t>h</w:t>
      </w:r>
      <w:r w:rsidR="00CE4692" w:rsidRPr="00E01E29">
        <w:rPr>
          <w:lang w:val="en-US"/>
        </w:rPr>
        <w:t xml:space="preserve">older to subscribe. </w:t>
      </w:r>
      <w:r w:rsidR="00884495" w:rsidRPr="00E01E29">
        <w:rPr>
          <w:lang w:val="en-US"/>
        </w:rPr>
        <w:t xml:space="preserve"> </w:t>
      </w:r>
    </w:p>
    <w:p w14:paraId="3CF08CF7" w14:textId="77777777" w:rsidR="00687110" w:rsidRPr="00E01E29" w:rsidRDefault="009B10BF" w:rsidP="00B7357A">
      <w:pPr>
        <w:pStyle w:val="Normaltindrag"/>
        <w:rPr>
          <w:lang w:val="en-US"/>
        </w:rPr>
      </w:pPr>
      <w:r w:rsidRPr="00E01E29">
        <w:rPr>
          <w:lang w:val="en-US"/>
        </w:rPr>
        <w:t>I</w:t>
      </w:r>
      <w:r w:rsidR="00687110" w:rsidRPr="00E01E29">
        <w:rPr>
          <w:lang w:val="en-US"/>
        </w:rPr>
        <w:t>f the Company’s share capital is reduced through redemption of shares</w:t>
      </w:r>
      <w:r w:rsidR="00EB67A7" w:rsidRPr="00E01E29">
        <w:rPr>
          <w:lang w:val="en-US"/>
        </w:rPr>
        <w:t xml:space="preserve"> with repayment to the shareholders, where such reduction is not compulsory</w:t>
      </w:r>
      <w:r w:rsidR="0061250D" w:rsidRPr="00E01E29">
        <w:rPr>
          <w:lang w:val="en-US"/>
        </w:rPr>
        <w:t xml:space="preserve">, </w:t>
      </w:r>
      <w:r w:rsidR="00B7357A" w:rsidRPr="00E01E29">
        <w:rPr>
          <w:lang w:val="en-US"/>
        </w:rPr>
        <w:t>or if the Company – without reducing the share capital – would re-purchase its own shares but where</w:t>
      </w:r>
      <w:r w:rsidR="0061250D" w:rsidRPr="00E01E29">
        <w:rPr>
          <w:lang w:val="en-US"/>
        </w:rPr>
        <w:t>, in the opinion of the Company</w:t>
      </w:r>
      <w:r w:rsidR="009B42CD" w:rsidRPr="00E01E29">
        <w:rPr>
          <w:lang w:val="en-US"/>
        </w:rPr>
        <w:t>, the reduction, due to its technical structure</w:t>
      </w:r>
      <w:r w:rsidR="00D46C00" w:rsidRPr="00E01E29">
        <w:rPr>
          <w:lang w:val="en-US"/>
        </w:rPr>
        <w:t xml:space="preserve"> and its financial</w:t>
      </w:r>
      <w:r w:rsidR="00347227" w:rsidRPr="00E01E29">
        <w:rPr>
          <w:lang w:val="en-US"/>
        </w:rPr>
        <w:t xml:space="preserve"> effects, </w:t>
      </w:r>
      <w:r w:rsidR="00284568" w:rsidRPr="00E01E29">
        <w:rPr>
          <w:lang w:val="en-US"/>
        </w:rPr>
        <w:t xml:space="preserve">is equivalent </w:t>
      </w:r>
      <w:r w:rsidR="002E1CC8" w:rsidRPr="00E01E29">
        <w:rPr>
          <w:lang w:val="en-US"/>
        </w:rPr>
        <w:t>to a compulsory reduction</w:t>
      </w:r>
      <w:r w:rsidR="00591A92" w:rsidRPr="00E01E29">
        <w:rPr>
          <w:lang w:val="en-US"/>
        </w:rPr>
        <w:t>, the recalculation of the subscription p</w:t>
      </w:r>
      <w:r w:rsidR="00870C62" w:rsidRPr="00E01E29">
        <w:rPr>
          <w:lang w:val="en-US"/>
        </w:rPr>
        <w:t>rice</w:t>
      </w:r>
      <w:r w:rsidR="004473E1" w:rsidRPr="00E01E29">
        <w:rPr>
          <w:lang w:val="en-US"/>
        </w:rPr>
        <w:t xml:space="preserve"> and the</w:t>
      </w:r>
      <w:r w:rsidR="00477335" w:rsidRPr="00E01E29">
        <w:rPr>
          <w:lang w:val="en-US"/>
        </w:rPr>
        <w:t xml:space="preserve"> number of shares</w:t>
      </w:r>
      <w:r w:rsidR="00580984" w:rsidRPr="00E01E29">
        <w:rPr>
          <w:lang w:val="en-US"/>
        </w:rPr>
        <w:t xml:space="preserve"> for which each </w:t>
      </w:r>
      <w:r w:rsidR="00940827" w:rsidRPr="00E01E29">
        <w:rPr>
          <w:lang w:val="en-US"/>
        </w:rPr>
        <w:t>w</w:t>
      </w:r>
      <w:r w:rsidR="00580984" w:rsidRPr="00E01E29">
        <w:rPr>
          <w:lang w:val="en-US"/>
        </w:rPr>
        <w:t xml:space="preserve">arrant entitles the </w:t>
      </w:r>
      <w:r w:rsidR="00D10022" w:rsidRPr="00E01E29">
        <w:rPr>
          <w:lang w:val="en-US"/>
        </w:rPr>
        <w:t>w</w:t>
      </w:r>
      <w:r w:rsidR="00AB1CE1" w:rsidRPr="00E01E29">
        <w:rPr>
          <w:lang w:val="en-US"/>
        </w:rPr>
        <w:t xml:space="preserve">arrant </w:t>
      </w:r>
      <w:r w:rsidR="00D10022" w:rsidRPr="00E01E29">
        <w:rPr>
          <w:lang w:val="en-US"/>
        </w:rPr>
        <w:t>h</w:t>
      </w:r>
      <w:r w:rsidR="00580984" w:rsidRPr="00E01E29">
        <w:rPr>
          <w:lang w:val="en-US"/>
        </w:rPr>
        <w:t>older to subscribe shall be</w:t>
      </w:r>
      <w:r w:rsidR="00BD1860" w:rsidRPr="00E01E29">
        <w:rPr>
          <w:lang w:val="en-US"/>
        </w:rPr>
        <w:t xml:space="preserve"> made</w:t>
      </w:r>
      <w:r w:rsidR="002C4C33" w:rsidRPr="00E01E29">
        <w:rPr>
          <w:lang w:val="en-US"/>
        </w:rPr>
        <w:t xml:space="preserve">, </w:t>
      </w:r>
      <w:r w:rsidR="006A339C">
        <w:rPr>
          <w:lang w:val="en-US"/>
        </w:rPr>
        <w:t xml:space="preserve">to the extent possible, </w:t>
      </w:r>
      <w:r w:rsidR="002C4C33" w:rsidRPr="00E01E29">
        <w:rPr>
          <w:lang w:val="en-US"/>
        </w:rPr>
        <w:t>in accordance with the principles</w:t>
      </w:r>
      <w:r w:rsidR="00A35D11" w:rsidRPr="00E01E29">
        <w:rPr>
          <w:lang w:val="en-US"/>
        </w:rPr>
        <w:t xml:space="preserve"> stated in this sub-section H. </w:t>
      </w:r>
    </w:p>
    <w:p w14:paraId="735CC3AF" w14:textId="77777777" w:rsidR="00D6092A" w:rsidRPr="00E01E29" w:rsidRDefault="001E718F" w:rsidP="00785DF9">
      <w:pPr>
        <w:pStyle w:val="Normaltindrag"/>
        <w:rPr>
          <w:lang w:val="en-US"/>
        </w:rPr>
      </w:pPr>
      <w:r w:rsidRPr="00E01E29">
        <w:rPr>
          <w:lang w:val="en-US"/>
        </w:rPr>
        <w:t>If the Company’s shares, at the time of the reduction of the share capital</w:t>
      </w:r>
      <w:r w:rsidR="009D3180">
        <w:rPr>
          <w:lang w:val="en-US"/>
        </w:rPr>
        <w:t xml:space="preserve">, are not subject to </w:t>
      </w:r>
      <w:r w:rsidR="008E3EF6" w:rsidRPr="00E01E29">
        <w:rPr>
          <w:lang w:val="en-US"/>
        </w:rPr>
        <w:t>l</w:t>
      </w:r>
      <w:r w:rsidR="009B2165" w:rsidRPr="00E01E29">
        <w:rPr>
          <w:lang w:val="en-US"/>
        </w:rPr>
        <w:t>isting</w:t>
      </w:r>
      <w:r w:rsidR="00234E21" w:rsidRPr="00E01E29">
        <w:rPr>
          <w:lang w:val="en-US"/>
        </w:rPr>
        <w:t>, a corr</w:t>
      </w:r>
      <w:r w:rsidR="00F9758C" w:rsidRPr="00E01E29">
        <w:rPr>
          <w:lang w:val="en-US"/>
        </w:rPr>
        <w:t>esponding recalculation of the s</w:t>
      </w:r>
      <w:r w:rsidR="00234E21" w:rsidRPr="00E01E29">
        <w:rPr>
          <w:lang w:val="en-US"/>
        </w:rPr>
        <w:t xml:space="preserve">ubscription </w:t>
      </w:r>
      <w:r w:rsidR="00F9758C" w:rsidRPr="00E01E29">
        <w:rPr>
          <w:lang w:val="en-US"/>
        </w:rPr>
        <w:t>p</w:t>
      </w:r>
      <w:r w:rsidR="00234E21" w:rsidRPr="00E01E29">
        <w:rPr>
          <w:lang w:val="en-US"/>
        </w:rPr>
        <w:t>rice</w:t>
      </w:r>
      <w:r w:rsidR="001C7DDD" w:rsidRPr="00E01E29">
        <w:rPr>
          <w:lang w:val="en-US"/>
        </w:rPr>
        <w:t xml:space="preserve"> </w:t>
      </w:r>
      <w:r w:rsidR="00D6092A" w:rsidRPr="00E01E29">
        <w:rPr>
          <w:lang w:val="en-US"/>
        </w:rPr>
        <w:t>and number of shares for which each warrant entitles the warrant holder to subscribe shall be performed</w:t>
      </w:r>
      <w:r w:rsidR="00276D73" w:rsidRPr="00E01E29">
        <w:rPr>
          <w:lang w:val="en-US"/>
        </w:rPr>
        <w:t xml:space="preserve"> by the Company</w:t>
      </w:r>
      <w:r w:rsidR="00D6092A" w:rsidRPr="00E01E29">
        <w:rPr>
          <w:lang w:val="en-US"/>
        </w:rPr>
        <w:t xml:space="preserve"> in accordance with the principles stated in this sub-section H. </w:t>
      </w:r>
    </w:p>
    <w:p w14:paraId="48CBF640" w14:textId="77777777" w:rsidR="00785DF9" w:rsidRPr="00452ABF" w:rsidRDefault="0041203E" w:rsidP="00785DF9">
      <w:pPr>
        <w:pStyle w:val="a-lista"/>
        <w:numPr>
          <w:ilvl w:val="7"/>
          <w:numId w:val="4"/>
        </w:numPr>
        <w:ind w:left="1418" w:hanging="567"/>
        <w:rPr>
          <w:i/>
          <w:lang w:val="en-US"/>
        </w:rPr>
      </w:pPr>
      <w:r w:rsidRPr="00452ABF">
        <w:rPr>
          <w:i/>
          <w:lang w:val="en-US"/>
        </w:rPr>
        <w:t>Recalculation shall give a reasonable result</w:t>
      </w:r>
    </w:p>
    <w:p w14:paraId="53B2E1D2" w14:textId="77777777" w:rsidR="00B81E49" w:rsidRPr="00E01E29" w:rsidRDefault="00BB0CB8" w:rsidP="00785DF9">
      <w:pPr>
        <w:pStyle w:val="Normaltindrag"/>
        <w:rPr>
          <w:lang w:val="en-US"/>
        </w:rPr>
      </w:pPr>
      <w:r w:rsidRPr="00E01E29">
        <w:rPr>
          <w:lang w:val="en-US"/>
        </w:rPr>
        <w:t>Should the Company take actions such as those stated in sub-sections A-E</w:t>
      </w:r>
      <w:r w:rsidR="002B1B76" w:rsidRPr="00E01E29">
        <w:rPr>
          <w:lang w:val="en-US"/>
        </w:rPr>
        <w:t xml:space="preserve">, G or H above and if, in the Company’s opinion, application of the recalculation formula established for such action, taking into account the technical framework of such action or for other reasons, could not be made or would result in the </w:t>
      </w:r>
      <w:r w:rsidR="003A6E1D" w:rsidRPr="00E01E29">
        <w:rPr>
          <w:lang w:val="en-US"/>
        </w:rPr>
        <w:t>w</w:t>
      </w:r>
      <w:r w:rsidR="002B1B76" w:rsidRPr="00E01E29">
        <w:rPr>
          <w:lang w:val="en-US"/>
        </w:rPr>
        <w:t xml:space="preserve">arrant </w:t>
      </w:r>
      <w:r w:rsidR="003A6E1D" w:rsidRPr="00E01E29">
        <w:rPr>
          <w:lang w:val="en-US"/>
        </w:rPr>
        <w:t>h</w:t>
      </w:r>
      <w:r w:rsidR="002B1B76" w:rsidRPr="00E01E29">
        <w:rPr>
          <w:lang w:val="en-US"/>
        </w:rPr>
        <w:t>olders receiving, in relation to the shareholders, economic compensation that is no</w:t>
      </w:r>
      <w:r w:rsidR="003439A3" w:rsidRPr="00E01E29">
        <w:rPr>
          <w:lang w:val="en-US"/>
        </w:rPr>
        <w:t xml:space="preserve">t reasonable, the Company shall </w:t>
      </w:r>
      <w:r w:rsidR="007837A3" w:rsidRPr="00E01E29">
        <w:rPr>
          <w:lang w:val="en-US"/>
        </w:rPr>
        <w:t>make the recalculation of the s</w:t>
      </w:r>
      <w:r w:rsidR="002B1B76" w:rsidRPr="00E01E29">
        <w:rPr>
          <w:lang w:val="en-US"/>
        </w:rPr>
        <w:t xml:space="preserve">ubscription </w:t>
      </w:r>
      <w:r w:rsidR="007837A3" w:rsidRPr="00E01E29">
        <w:rPr>
          <w:lang w:val="en-US"/>
        </w:rPr>
        <w:t>p</w:t>
      </w:r>
      <w:r w:rsidR="002B1B76" w:rsidRPr="00E01E29">
        <w:rPr>
          <w:lang w:val="en-US"/>
        </w:rPr>
        <w:t>rice</w:t>
      </w:r>
      <w:r w:rsidR="0030496F" w:rsidRPr="00E01E29">
        <w:rPr>
          <w:lang w:val="en-US"/>
        </w:rPr>
        <w:t>, and the number of shares</w:t>
      </w:r>
      <w:r w:rsidR="00084B67" w:rsidRPr="00E01E29">
        <w:rPr>
          <w:lang w:val="en-US"/>
        </w:rPr>
        <w:t xml:space="preserve"> for which each w</w:t>
      </w:r>
      <w:r w:rsidR="008978F1" w:rsidRPr="00E01E29">
        <w:rPr>
          <w:lang w:val="en-US"/>
        </w:rPr>
        <w:t xml:space="preserve">arrant entitles the </w:t>
      </w:r>
      <w:r w:rsidR="003A6E1D" w:rsidRPr="00E01E29">
        <w:rPr>
          <w:lang w:val="en-US"/>
        </w:rPr>
        <w:t>w</w:t>
      </w:r>
      <w:r w:rsidR="00391CF9" w:rsidRPr="00E01E29">
        <w:rPr>
          <w:lang w:val="en-US"/>
        </w:rPr>
        <w:t xml:space="preserve">arrant </w:t>
      </w:r>
      <w:r w:rsidR="003A6E1D" w:rsidRPr="00E01E29">
        <w:rPr>
          <w:lang w:val="en-US"/>
        </w:rPr>
        <w:t>h</w:t>
      </w:r>
      <w:r w:rsidR="008978F1" w:rsidRPr="00E01E29">
        <w:rPr>
          <w:lang w:val="en-US"/>
        </w:rPr>
        <w:t xml:space="preserve">older to subscribe, in such manner as the Company determines is appropriate to ensure that the recalculation gives a reasonable result. </w:t>
      </w:r>
    </w:p>
    <w:p w14:paraId="108E16B3" w14:textId="77777777" w:rsidR="00785DF9" w:rsidRPr="00452ABF" w:rsidRDefault="00193F00" w:rsidP="00785DF9">
      <w:pPr>
        <w:pStyle w:val="a-lista"/>
        <w:numPr>
          <w:ilvl w:val="7"/>
          <w:numId w:val="4"/>
        </w:numPr>
        <w:ind w:left="1418" w:hanging="567"/>
        <w:rPr>
          <w:i/>
        </w:rPr>
      </w:pPr>
      <w:r w:rsidRPr="00452ABF">
        <w:rPr>
          <w:i/>
        </w:rPr>
        <w:t>Rounding off</w:t>
      </w:r>
    </w:p>
    <w:p w14:paraId="36098999" w14:textId="77777777" w:rsidR="00371A59" w:rsidRPr="00E01E29" w:rsidRDefault="00AE7B73" w:rsidP="00785DF9">
      <w:pPr>
        <w:pStyle w:val="Normaltindrag"/>
        <w:rPr>
          <w:lang w:val="en-US"/>
        </w:rPr>
      </w:pPr>
      <w:r w:rsidRPr="00E01E29">
        <w:rPr>
          <w:lang w:val="en-US"/>
        </w:rPr>
        <w:t>On recalculation of the s</w:t>
      </w:r>
      <w:r w:rsidR="00913BC3" w:rsidRPr="00E01E29">
        <w:rPr>
          <w:lang w:val="en-US"/>
        </w:rPr>
        <w:t xml:space="preserve">ubscription </w:t>
      </w:r>
      <w:r w:rsidRPr="00E01E29">
        <w:rPr>
          <w:lang w:val="en-US"/>
        </w:rPr>
        <w:t>p</w:t>
      </w:r>
      <w:r w:rsidR="00913BC3" w:rsidRPr="00E01E29">
        <w:rPr>
          <w:lang w:val="en-US"/>
        </w:rPr>
        <w:t xml:space="preserve">rice in accordance with the above, the </w:t>
      </w:r>
      <w:r w:rsidRPr="00E01E29">
        <w:rPr>
          <w:lang w:val="en-US"/>
        </w:rPr>
        <w:t>s</w:t>
      </w:r>
      <w:r w:rsidR="00913BC3" w:rsidRPr="00E01E29">
        <w:rPr>
          <w:lang w:val="en-US"/>
        </w:rPr>
        <w:t xml:space="preserve">ubscription </w:t>
      </w:r>
      <w:r w:rsidRPr="00E01E29">
        <w:rPr>
          <w:lang w:val="en-US"/>
        </w:rPr>
        <w:t>p</w:t>
      </w:r>
      <w:r w:rsidR="00913BC3" w:rsidRPr="00E01E29">
        <w:rPr>
          <w:lang w:val="en-US"/>
        </w:rPr>
        <w:t>rice shall be rounded off to the nearest SEK 0.10, for which purposes SEK 0.05 shall be rounded downwards</w:t>
      </w:r>
      <w:r w:rsidR="0008555A" w:rsidRPr="00E01E29">
        <w:rPr>
          <w:lang w:val="en-US"/>
        </w:rPr>
        <w:t xml:space="preserve"> and the number of shares shall be rounded of</w:t>
      </w:r>
      <w:r w:rsidR="00965C68" w:rsidRPr="00E01E29">
        <w:rPr>
          <w:lang w:val="en-US"/>
        </w:rPr>
        <w:t>f</w:t>
      </w:r>
      <w:r w:rsidR="0008555A" w:rsidRPr="00E01E29">
        <w:rPr>
          <w:lang w:val="en-US"/>
        </w:rPr>
        <w:t xml:space="preserve"> to two decimal places. </w:t>
      </w:r>
    </w:p>
    <w:p w14:paraId="26F091BE" w14:textId="77777777" w:rsidR="00B55980" w:rsidRPr="00452ABF" w:rsidRDefault="00A353FA" w:rsidP="00B55980">
      <w:pPr>
        <w:pStyle w:val="a-lista"/>
        <w:numPr>
          <w:ilvl w:val="7"/>
          <w:numId w:val="4"/>
        </w:numPr>
        <w:ind w:left="1418" w:hanging="567"/>
        <w:rPr>
          <w:rFonts w:eastAsia="Times New Roman" w:cs="Times New Roman"/>
          <w:i/>
          <w:szCs w:val="22"/>
          <w:lang w:val="en-US"/>
        </w:rPr>
      </w:pPr>
      <w:r w:rsidRPr="00452ABF">
        <w:rPr>
          <w:rFonts w:eastAsia="Times New Roman" w:cs="Times New Roman"/>
          <w:i/>
          <w:szCs w:val="22"/>
          <w:lang w:val="en-US"/>
        </w:rPr>
        <w:t>Merger</w:t>
      </w:r>
      <w:r w:rsidR="00B55980" w:rsidRPr="00452ABF">
        <w:rPr>
          <w:rFonts w:eastAsia="Times New Roman" w:cs="Times New Roman"/>
          <w:i/>
          <w:szCs w:val="22"/>
          <w:lang w:val="en-US"/>
        </w:rPr>
        <w:t xml:space="preserve"> according to Chapter 23, Section 15 of the Companies Act and partition </w:t>
      </w:r>
    </w:p>
    <w:p w14:paraId="7613F3B9" w14:textId="77777777" w:rsidR="008C22DC" w:rsidRPr="00E01E29" w:rsidRDefault="008C22DC" w:rsidP="002D6A9D">
      <w:pPr>
        <w:pStyle w:val="Normaltindrag"/>
        <w:rPr>
          <w:lang w:val="en-US"/>
        </w:rPr>
      </w:pPr>
      <w:r w:rsidRPr="00E01E29">
        <w:rPr>
          <w:lang w:val="en-US"/>
        </w:rPr>
        <w:t xml:space="preserve">In the event that the general meeting, in accordance with Chapter 23, Section 15 of the Companies Act, would approve – or all shareholders </w:t>
      </w:r>
      <w:r w:rsidR="00C82663" w:rsidRPr="00E01E29">
        <w:rPr>
          <w:lang w:val="en-US"/>
        </w:rPr>
        <w:t>of</w:t>
      </w:r>
      <w:r w:rsidR="00295703" w:rsidRPr="00E01E29">
        <w:rPr>
          <w:lang w:val="en-US"/>
        </w:rPr>
        <w:t xml:space="preserve"> the participating companies in accordance with paragraph four of aforementioned provision signs – </w:t>
      </w:r>
      <w:r w:rsidR="00D72404">
        <w:rPr>
          <w:lang w:val="en-US"/>
        </w:rPr>
        <w:t xml:space="preserve">a </w:t>
      </w:r>
      <w:r w:rsidR="00295703" w:rsidRPr="00E01E29">
        <w:rPr>
          <w:lang w:val="en-US"/>
        </w:rPr>
        <w:t xml:space="preserve">merger plan whereby the Company shall be absorbed by another company, or in the event the general meeting, in accordance with Chapter 24, Section 17 of the Companies Act, would approve – or </w:t>
      </w:r>
      <w:r w:rsidR="00C82663" w:rsidRPr="00E01E29">
        <w:rPr>
          <w:lang w:val="en-US"/>
        </w:rPr>
        <w:t>all shareholders of</w:t>
      </w:r>
      <w:r w:rsidR="00295703" w:rsidRPr="00E01E29">
        <w:rPr>
          <w:lang w:val="en-US"/>
        </w:rPr>
        <w:t xml:space="preserve"> the participating companies in accordance with paragraph four of aforementioned provision signs – </w:t>
      </w:r>
      <w:r w:rsidR="00D72404">
        <w:rPr>
          <w:lang w:val="en-US"/>
        </w:rPr>
        <w:t xml:space="preserve">a </w:t>
      </w:r>
      <w:r w:rsidR="00295703" w:rsidRPr="00E01E29">
        <w:rPr>
          <w:lang w:val="en-US"/>
        </w:rPr>
        <w:t>partition plan whereby the Company shall be dissolved without liquidation</w:t>
      </w:r>
      <w:r w:rsidR="00B908B6" w:rsidRPr="00E01E29">
        <w:rPr>
          <w:lang w:val="en-US"/>
        </w:rPr>
        <w:t>, application for subscription may thereafter</w:t>
      </w:r>
      <w:r w:rsidR="000276DE" w:rsidRPr="00E01E29">
        <w:rPr>
          <w:lang w:val="en-US"/>
        </w:rPr>
        <w:t xml:space="preserve"> not</w:t>
      </w:r>
      <w:r w:rsidR="00B908B6" w:rsidRPr="00E01E29">
        <w:rPr>
          <w:lang w:val="en-US"/>
        </w:rPr>
        <w:t xml:space="preserve"> be made. </w:t>
      </w:r>
    </w:p>
    <w:p w14:paraId="7679E7E8" w14:textId="77777777" w:rsidR="004206F9" w:rsidRPr="00E01E29" w:rsidRDefault="00E05EE9" w:rsidP="002D6A9D">
      <w:pPr>
        <w:pStyle w:val="Normaltindrag"/>
        <w:rPr>
          <w:lang w:val="en-US"/>
        </w:rPr>
      </w:pPr>
      <w:r w:rsidRPr="00E01E29">
        <w:rPr>
          <w:lang w:val="en-US"/>
        </w:rPr>
        <w:lastRenderedPageBreak/>
        <w:t xml:space="preserve">Not later than </w:t>
      </w:r>
      <w:r w:rsidR="00741C60" w:rsidRPr="00E01E29">
        <w:rPr>
          <w:lang w:val="en-US"/>
        </w:rPr>
        <w:t>60 calendar days</w:t>
      </w:r>
      <w:r w:rsidRPr="00E01E29">
        <w:rPr>
          <w:lang w:val="en-US"/>
        </w:rPr>
        <w:t xml:space="preserve"> prior to a final determination by the general meeting in respect of a merger or partition as set forth above</w:t>
      </w:r>
      <w:r w:rsidR="00C82663" w:rsidRPr="00E01E29">
        <w:rPr>
          <w:lang w:val="en-US"/>
        </w:rPr>
        <w:t xml:space="preserve">, or if the merger or partition plan shall be signed by all shareholders </w:t>
      </w:r>
      <w:r w:rsidR="00D8308E" w:rsidRPr="00E01E29">
        <w:rPr>
          <w:lang w:val="en-US"/>
        </w:rPr>
        <w:t xml:space="preserve">of the participating companies not later than </w:t>
      </w:r>
      <w:r w:rsidR="00741C60" w:rsidRPr="00E01E29">
        <w:rPr>
          <w:lang w:val="en-US"/>
        </w:rPr>
        <w:t>60 calendar days</w:t>
      </w:r>
      <w:r w:rsidR="00D8308E" w:rsidRPr="00E01E29">
        <w:rPr>
          <w:lang w:val="en-US"/>
        </w:rPr>
        <w:t xml:space="preserve"> prior to such signing, the known warrant holders shall by notice in accordance with section 10 below be informed of the intent to resolve on a merger or partition. </w:t>
      </w:r>
      <w:r w:rsidR="005B37FF" w:rsidRPr="00E01E29">
        <w:rPr>
          <w:lang w:val="en-US"/>
        </w:rPr>
        <w:t>The notice shall set forth the p</w:t>
      </w:r>
      <w:r w:rsidR="009A168E" w:rsidRPr="00E01E29">
        <w:rPr>
          <w:lang w:val="en-US"/>
        </w:rPr>
        <w:t xml:space="preserve">rincipal terms of the proposed merger or partition plan and remind the warrant holders that application for subscription may not be made after a final decision regarding merger or partition has been made or a merger or partition plan has been signed in accordance with what is stated in the preceding paragraph. </w:t>
      </w:r>
    </w:p>
    <w:p w14:paraId="3DC2981B" w14:textId="77777777" w:rsidR="00AF784A" w:rsidRPr="00E01E29" w:rsidRDefault="00CD7666" w:rsidP="00AF784A">
      <w:pPr>
        <w:pStyle w:val="Normaltindrag"/>
        <w:rPr>
          <w:lang w:val="en-US"/>
        </w:rPr>
      </w:pPr>
      <w:r w:rsidRPr="00E01E29">
        <w:rPr>
          <w:lang w:val="en-US"/>
        </w:rPr>
        <w:t>In the event the Company gives notice of a proposed merger or partition as described above, the warrant holders – irrespective of what is set forth in section 4 above regarding the earliest time at which application for subscription may be made – shall be entitled to apply for subscription commencing on</w:t>
      </w:r>
      <w:r w:rsidR="00AF784A" w:rsidRPr="00E01E29">
        <w:rPr>
          <w:lang w:val="en-US"/>
        </w:rPr>
        <w:t xml:space="preserve"> the day</w:t>
      </w:r>
      <w:r w:rsidRPr="00E01E29">
        <w:rPr>
          <w:lang w:val="en-US"/>
        </w:rPr>
        <w:t xml:space="preserve"> on which notice is given</w:t>
      </w:r>
      <w:r w:rsidR="00AF784A" w:rsidRPr="00E01E29">
        <w:rPr>
          <w:lang w:val="en-US"/>
        </w:rPr>
        <w:t xml:space="preserve"> regarding the intent to resolve on a merger or partition, provided that the subscription can be exercised (i) on the </w:t>
      </w:r>
      <w:r w:rsidR="00741C60" w:rsidRPr="00E01E29">
        <w:rPr>
          <w:lang w:val="en-US"/>
        </w:rPr>
        <w:t>tenth calendar day</w:t>
      </w:r>
      <w:r w:rsidR="00AF784A" w:rsidRPr="00E01E29">
        <w:rPr>
          <w:lang w:val="en-US"/>
        </w:rPr>
        <w:t xml:space="preserve"> prior to the general meeting at which the merger plan whereby the Company shall be absorbed by another company</w:t>
      </w:r>
      <w:r w:rsidR="00107E51" w:rsidRPr="00E01E29">
        <w:rPr>
          <w:lang w:val="en-US"/>
        </w:rPr>
        <w:t xml:space="preserve"> or the partition plan whereby the Company shall be dissolved without liquidation shall be approved, or (ii) </w:t>
      </w:r>
      <w:r w:rsidR="00D16713" w:rsidRPr="00E01E29">
        <w:rPr>
          <w:lang w:val="en-US"/>
        </w:rPr>
        <w:t>if the merger or partition plan shall be signed by all shareholders of the participating companies</w:t>
      </w:r>
      <w:r w:rsidR="00FE76EF" w:rsidRPr="00E01E29">
        <w:rPr>
          <w:lang w:val="en-US"/>
        </w:rPr>
        <w:t xml:space="preserve"> not later than the </w:t>
      </w:r>
      <w:r w:rsidR="00741C60" w:rsidRPr="00E01E29">
        <w:rPr>
          <w:lang w:val="en-US"/>
        </w:rPr>
        <w:t>tenth calendar day</w:t>
      </w:r>
      <w:r w:rsidR="00F1379B" w:rsidRPr="00E01E29">
        <w:rPr>
          <w:lang w:val="en-US"/>
        </w:rPr>
        <w:t xml:space="preserve"> prior to such signing is made. </w:t>
      </w:r>
    </w:p>
    <w:p w14:paraId="6D522224" w14:textId="77777777" w:rsidR="00785DF9" w:rsidRPr="00452ABF" w:rsidRDefault="003F7828" w:rsidP="00785DF9">
      <w:pPr>
        <w:pStyle w:val="a-lista"/>
        <w:numPr>
          <w:ilvl w:val="7"/>
          <w:numId w:val="4"/>
        </w:numPr>
        <w:ind w:left="1418" w:hanging="567"/>
        <w:rPr>
          <w:i/>
          <w:lang w:val="en-US"/>
        </w:rPr>
      </w:pPr>
      <w:r w:rsidRPr="00452ABF">
        <w:rPr>
          <w:i/>
          <w:lang w:val="en-US"/>
        </w:rPr>
        <w:t>Merger according to Chapter 23, Section 28 and compulsory buy-out proceeding</w:t>
      </w:r>
    </w:p>
    <w:p w14:paraId="02F4B339" w14:textId="77777777" w:rsidR="00785DF9" w:rsidRPr="00E01E29" w:rsidRDefault="0054170B" w:rsidP="00785DF9">
      <w:pPr>
        <w:pStyle w:val="Normaltindrag"/>
        <w:rPr>
          <w:lang w:val="en-US"/>
        </w:rPr>
      </w:pPr>
      <w:r w:rsidRPr="00E01E29">
        <w:rPr>
          <w:lang w:val="en-US"/>
        </w:rPr>
        <w:t>If</w:t>
      </w:r>
      <w:r w:rsidR="00BA3FEF" w:rsidRPr="00E01E29">
        <w:rPr>
          <w:lang w:val="en-US"/>
        </w:rPr>
        <w:t xml:space="preserve"> the Company establishes a merger plan in accordance with Chapter 23, Section 28 of the Companies A</w:t>
      </w:r>
      <w:r w:rsidR="00625AE7" w:rsidRPr="00E01E29">
        <w:rPr>
          <w:lang w:val="en-US"/>
        </w:rPr>
        <w:t>ct</w:t>
      </w:r>
      <w:r w:rsidR="002C04BF" w:rsidRPr="00E01E29">
        <w:rPr>
          <w:lang w:val="en-US"/>
        </w:rPr>
        <w:t>, whereby the Company</w:t>
      </w:r>
      <w:r w:rsidR="00CF116E" w:rsidRPr="00E01E29">
        <w:rPr>
          <w:lang w:val="en-US"/>
        </w:rPr>
        <w:t xml:space="preserve"> shall be absorbed by another company or the Company’s shares are subject to compulsory buy-out proceeding in accordance with Chapter 22 of the Companies Act</w:t>
      </w:r>
      <w:r w:rsidR="00266E8A" w:rsidRPr="00E01E29">
        <w:rPr>
          <w:lang w:val="en-US"/>
        </w:rPr>
        <w:t xml:space="preserve"> the following shall apply. </w:t>
      </w:r>
    </w:p>
    <w:p w14:paraId="008C33CE" w14:textId="77777777" w:rsidR="003369D2" w:rsidRPr="00E01E29" w:rsidRDefault="003369D2" w:rsidP="00785DF9">
      <w:pPr>
        <w:pStyle w:val="Normaltindrag"/>
        <w:rPr>
          <w:lang w:val="en-US"/>
        </w:rPr>
      </w:pPr>
      <w:r w:rsidRPr="00E01E29">
        <w:rPr>
          <w:lang w:val="en-US"/>
        </w:rPr>
        <w:t>If a Swedish limited company owns all shares in the Company</w:t>
      </w:r>
      <w:r w:rsidR="0042576D" w:rsidRPr="00E01E29">
        <w:rPr>
          <w:lang w:val="en-US"/>
        </w:rPr>
        <w:t>, and the board of directors of the Company</w:t>
      </w:r>
      <w:r w:rsidR="007F4FC3" w:rsidRPr="00E01E29">
        <w:rPr>
          <w:lang w:val="en-US"/>
        </w:rPr>
        <w:t xml:space="preserve"> makes their intent to establish a merger plan in accordance with the provision stated in the paragraph above, the Company shall, in the event the last day for application for subscription pursuant to </w:t>
      </w:r>
      <w:r w:rsidR="00AB44B8" w:rsidRPr="00E01E29">
        <w:rPr>
          <w:lang w:val="en-US"/>
        </w:rPr>
        <w:t>section</w:t>
      </w:r>
      <w:r w:rsidR="007F4FC3" w:rsidRPr="00E01E29">
        <w:rPr>
          <w:lang w:val="en-US"/>
        </w:rPr>
        <w:t xml:space="preserve"> </w:t>
      </w:r>
      <w:r w:rsidR="00AB44B8" w:rsidRPr="00E01E29">
        <w:rPr>
          <w:lang w:val="en-US"/>
        </w:rPr>
        <w:t xml:space="preserve">4 above occurs after such announcement, determine a new last date for application for subscription (the expiration date). </w:t>
      </w:r>
      <w:r w:rsidR="002E0802" w:rsidRPr="00E01E29">
        <w:rPr>
          <w:lang w:val="en-US"/>
        </w:rPr>
        <w:t xml:space="preserve">The expiration date shall be within </w:t>
      </w:r>
      <w:r w:rsidR="00741C60" w:rsidRPr="00E01E29">
        <w:rPr>
          <w:lang w:val="en-US"/>
        </w:rPr>
        <w:t xml:space="preserve">60 calendar days </w:t>
      </w:r>
      <w:r w:rsidR="008D0063" w:rsidRPr="00E01E29">
        <w:rPr>
          <w:lang w:val="en-US"/>
        </w:rPr>
        <w:t xml:space="preserve">from such announcement, or, if a public announcement of such intention has been made, from the public announcement. </w:t>
      </w:r>
    </w:p>
    <w:p w14:paraId="1DAC0BC1" w14:textId="77777777" w:rsidR="00694AFB" w:rsidRPr="00E01E29" w:rsidRDefault="00A46AD6" w:rsidP="00785DF9">
      <w:pPr>
        <w:pStyle w:val="Normaltindrag"/>
        <w:rPr>
          <w:lang w:val="en-US"/>
        </w:rPr>
      </w:pPr>
      <w:r w:rsidRPr="00E01E29">
        <w:rPr>
          <w:lang w:val="en-US"/>
        </w:rPr>
        <w:t>If a shareholder (the majority shareholder) alone, or jointly with subsidiaries, holds a sufficient portion of all shares</w:t>
      </w:r>
      <w:r w:rsidR="00F620D1" w:rsidRPr="00E01E29">
        <w:rPr>
          <w:lang w:val="en-US"/>
        </w:rPr>
        <w:t xml:space="preserve"> in the Company</w:t>
      </w:r>
      <w:r w:rsidR="00436D78" w:rsidRPr="00E01E29">
        <w:rPr>
          <w:lang w:val="en-US"/>
        </w:rPr>
        <w:t xml:space="preserve"> entitling the majority shareholder</w:t>
      </w:r>
      <w:r w:rsidR="0087333C" w:rsidRPr="00E01E29">
        <w:rPr>
          <w:lang w:val="en-US"/>
        </w:rPr>
        <w:t xml:space="preserve"> the right to initiate compulsory buy-out</w:t>
      </w:r>
      <w:r w:rsidR="003351F2" w:rsidRPr="00E01E29">
        <w:rPr>
          <w:lang w:val="en-US"/>
        </w:rPr>
        <w:t xml:space="preserve"> proceeding</w:t>
      </w:r>
      <w:r w:rsidR="00B93976" w:rsidRPr="00E01E29">
        <w:rPr>
          <w:lang w:val="en-US"/>
        </w:rPr>
        <w:t>,</w:t>
      </w:r>
      <w:r w:rsidR="00735540" w:rsidRPr="00E01E29">
        <w:rPr>
          <w:lang w:val="en-US"/>
        </w:rPr>
        <w:t xml:space="preserve"> according to applicable laws</w:t>
      </w:r>
      <w:r w:rsidR="00B93976" w:rsidRPr="00E01E29">
        <w:rPr>
          <w:lang w:val="en-US"/>
        </w:rPr>
        <w:t>,</w:t>
      </w:r>
      <w:r w:rsidR="00735540" w:rsidRPr="00E01E29">
        <w:rPr>
          <w:lang w:val="en-US"/>
        </w:rPr>
        <w:t xml:space="preserve"> of the remaining shares in the Company and if the majority shareholder</w:t>
      </w:r>
      <w:r w:rsidR="00B93976" w:rsidRPr="00E01E29">
        <w:rPr>
          <w:lang w:val="en-US"/>
        </w:rPr>
        <w:t xml:space="preserve"> makes its intention to</w:t>
      </w:r>
      <w:r w:rsidR="00735540" w:rsidRPr="00E01E29">
        <w:rPr>
          <w:lang w:val="en-US"/>
        </w:rPr>
        <w:t xml:space="preserve"> initiate such proceeding public, the preceding </w:t>
      </w:r>
      <w:r w:rsidR="00135DC2" w:rsidRPr="00E01E29">
        <w:rPr>
          <w:lang w:val="en-US"/>
        </w:rPr>
        <w:t>paragraph</w:t>
      </w:r>
      <w:r w:rsidR="0070770A" w:rsidRPr="00E01E29">
        <w:rPr>
          <w:lang w:val="en-US"/>
        </w:rPr>
        <w:t xml:space="preserve"> regarding the expiration date</w:t>
      </w:r>
      <w:r w:rsidR="00C75454" w:rsidRPr="00E01E29">
        <w:rPr>
          <w:lang w:val="en-US"/>
        </w:rPr>
        <w:t xml:space="preserve"> shall apply. </w:t>
      </w:r>
    </w:p>
    <w:p w14:paraId="6C4BB223" w14:textId="77777777" w:rsidR="00CC0FA8" w:rsidRPr="00E01E29" w:rsidRDefault="00DB4892" w:rsidP="00CC0FA8">
      <w:pPr>
        <w:pStyle w:val="Normaltindrag"/>
        <w:rPr>
          <w:lang w:val="en-US"/>
        </w:rPr>
      </w:pPr>
      <w:r w:rsidRPr="00E01E29">
        <w:rPr>
          <w:lang w:val="en-US"/>
        </w:rPr>
        <w:lastRenderedPageBreak/>
        <w:t xml:space="preserve">After </w:t>
      </w:r>
      <w:r w:rsidR="00F66645" w:rsidRPr="00E01E29">
        <w:rPr>
          <w:lang w:val="en-US"/>
        </w:rPr>
        <w:t>the expiration date is set,</w:t>
      </w:r>
      <w:r w:rsidR="00C255CD" w:rsidRPr="00E01E29">
        <w:rPr>
          <w:lang w:val="en-US"/>
        </w:rPr>
        <w:t xml:space="preserve"> the warrant holder </w:t>
      </w:r>
      <w:r w:rsidR="008A21D4" w:rsidRPr="00E01E29">
        <w:rPr>
          <w:lang w:val="en-US"/>
        </w:rPr>
        <w:t>– irrespective of what is set forth in section 4 above</w:t>
      </w:r>
      <w:r w:rsidR="00080669" w:rsidRPr="00E01E29">
        <w:rPr>
          <w:lang w:val="en-US"/>
        </w:rPr>
        <w:t xml:space="preserve"> regarding the earliest</w:t>
      </w:r>
      <w:r w:rsidR="00B46C84" w:rsidRPr="00E01E29">
        <w:rPr>
          <w:lang w:val="en-US"/>
        </w:rPr>
        <w:t xml:space="preserve"> time at which application for subscription</w:t>
      </w:r>
      <w:r w:rsidR="002F4DAE" w:rsidRPr="00E01E29">
        <w:rPr>
          <w:lang w:val="en-US"/>
        </w:rPr>
        <w:t xml:space="preserve"> may be made</w:t>
      </w:r>
      <w:r w:rsidR="00C255CD" w:rsidRPr="00E01E29">
        <w:rPr>
          <w:lang w:val="en-US"/>
        </w:rPr>
        <w:t xml:space="preserve"> – </w:t>
      </w:r>
      <w:r w:rsidR="001E60C4" w:rsidRPr="00E01E29">
        <w:rPr>
          <w:lang w:val="en-US"/>
        </w:rPr>
        <w:t xml:space="preserve">shall </w:t>
      </w:r>
      <w:r w:rsidR="00C255CD" w:rsidRPr="00E01E29">
        <w:rPr>
          <w:lang w:val="en-US"/>
        </w:rPr>
        <w:t>be entitled</w:t>
      </w:r>
      <w:r w:rsidR="00F66645" w:rsidRPr="00E01E29">
        <w:rPr>
          <w:lang w:val="en-US"/>
        </w:rPr>
        <w:t xml:space="preserve"> </w:t>
      </w:r>
      <w:r w:rsidR="001E60C4" w:rsidRPr="00E01E29">
        <w:rPr>
          <w:lang w:val="en-US"/>
        </w:rPr>
        <w:t>to apply for subscription until the expiration date</w:t>
      </w:r>
      <w:r w:rsidR="00B877DD" w:rsidRPr="00E01E29">
        <w:rPr>
          <w:lang w:val="en-US"/>
        </w:rPr>
        <w:t xml:space="preserve">. </w:t>
      </w:r>
      <w:r w:rsidR="000D1DCB" w:rsidRPr="00E01E29">
        <w:rPr>
          <w:lang w:val="en-US"/>
        </w:rPr>
        <w:t>The Company</w:t>
      </w:r>
      <w:r w:rsidR="009676CD" w:rsidRPr="00E01E29">
        <w:rPr>
          <w:lang w:val="en-US"/>
        </w:rPr>
        <w:t xml:space="preserve"> shall not later than </w:t>
      </w:r>
      <w:r w:rsidR="00741C60" w:rsidRPr="00E01E29">
        <w:rPr>
          <w:lang w:val="en-US"/>
        </w:rPr>
        <w:t>f</w:t>
      </w:r>
      <w:r w:rsidR="0000091A" w:rsidRPr="00E01E29">
        <w:rPr>
          <w:lang w:val="en-US"/>
        </w:rPr>
        <w:t>o</w:t>
      </w:r>
      <w:r w:rsidR="00741C60" w:rsidRPr="00E01E29">
        <w:rPr>
          <w:lang w:val="en-US"/>
        </w:rPr>
        <w:t>ur</w:t>
      </w:r>
      <w:r w:rsidR="009676CD" w:rsidRPr="00E01E29">
        <w:rPr>
          <w:lang w:val="en-US"/>
        </w:rPr>
        <w:t xml:space="preserve"> weeks </w:t>
      </w:r>
      <w:r w:rsidR="00383E32" w:rsidRPr="00E01E29">
        <w:rPr>
          <w:lang w:val="en-US"/>
        </w:rPr>
        <w:t>prior to the expiration date</w:t>
      </w:r>
      <w:r w:rsidR="0062633C" w:rsidRPr="00E01E29">
        <w:rPr>
          <w:lang w:val="en-US"/>
        </w:rPr>
        <w:t xml:space="preserve"> by notice in accordance with section 10 below </w:t>
      </w:r>
      <w:r w:rsidR="00B74A5D" w:rsidRPr="00E01E29">
        <w:rPr>
          <w:lang w:val="en-US"/>
        </w:rPr>
        <w:t xml:space="preserve">remind the known warrant holders’ </w:t>
      </w:r>
      <w:r w:rsidR="009B7630" w:rsidRPr="00E01E29">
        <w:rPr>
          <w:lang w:val="en-US"/>
        </w:rPr>
        <w:t>of this right and that application for subscription may not be made following the expiration date.</w:t>
      </w:r>
    </w:p>
    <w:p w14:paraId="2EFDDD44" w14:textId="77777777" w:rsidR="00785DF9" w:rsidRPr="00452ABF" w:rsidRDefault="00EE24AD" w:rsidP="00785DF9">
      <w:pPr>
        <w:pStyle w:val="a-lista"/>
        <w:numPr>
          <w:ilvl w:val="7"/>
          <w:numId w:val="4"/>
        </w:numPr>
        <w:ind w:left="1418" w:hanging="567"/>
        <w:rPr>
          <w:i/>
        </w:rPr>
      </w:pPr>
      <w:r w:rsidRPr="00452ABF">
        <w:rPr>
          <w:i/>
        </w:rPr>
        <w:t>Liquidation</w:t>
      </w:r>
    </w:p>
    <w:p w14:paraId="5C1E5530" w14:textId="77777777" w:rsidR="00A9762B" w:rsidRPr="00E01E29" w:rsidRDefault="00A9762B" w:rsidP="00AD406F">
      <w:pPr>
        <w:pStyle w:val="Normaltindrag"/>
        <w:rPr>
          <w:lang w:val="en-US"/>
        </w:rPr>
      </w:pPr>
      <w:r w:rsidRPr="00E01E29">
        <w:rPr>
          <w:lang w:val="en-US"/>
        </w:rPr>
        <w:t xml:space="preserve">If it is resolved that the Company </w:t>
      </w:r>
      <w:r w:rsidR="00D32D8E" w:rsidRPr="00E01E29">
        <w:rPr>
          <w:lang w:val="en-US"/>
        </w:rPr>
        <w:t>shall enter</w:t>
      </w:r>
      <w:r w:rsidRPr="00E01E29">
        <w:rPr>
          <w:lang w:val="en-US"/>
        </w:rPr>
        <w:t xml:space="preserve"> into liq</w:t>
      </w:r>
      <w:r w:rsidR="00082C98" w:rsidRPr="00E01E29">
        <w:rPr>
          <w:lang w:val="en-US"/>
        </w:rPr>
        <w:t>uidation</w:t>
      </w:r>
      <w:r w:rsidR="00340033" w:rsidRPr="00E01E29">
        <w:rPr>
          <w:lang w:val="en-US"/>
        </w:rPr>
        <w:t xml:space="preserve"> in accordance with Chapter 25 of the Companies Act</w:t>
      </w:r>
      <w:r w:rsidR="00082C98" w:rsidRPr="00E01E29">
        <w:rPr>
          <w:lang w:val="en-US"/>
        </w:rPr>
        <w:t>, for whatever reason, s</w:t>
      </w:r>
      <w:r w:rsidRPr="00E01E29">
        <w:rPr>
          <w:lang w:val="en-US"/>
        </w:rPr>
        <w:t>ubscription may not take place t</w:t>
      </w:r>
      <w:r w:rsidR="00082C98" w:rsidRPr="00E01E29">
        <w:rPr>
          <w:lang w:val="en-US"/>
        </w:rPr>
        <w:t>hereafter. The right to demand s</w:t>
      </w:r>
      <w:r w:rsidRPr="00E01E29">
        <w:rPr>
          <w:lang w:val="en-US"/>
        </w:rPr>
        <w:t>ubscription shall terminate simultaneously</w:t>
      </w:r>
      <w:r w:rsidR="00525A4F" w:rsidRPr="00E01E29">
        <w:rPr>
          <w:lang w:val="en-US"/>
        </w:rPr>
        <w:t xml:space="preserve"> with the </w:t>
      </w:r>
      <w:r w:rsidR="00A16D50" w:rsidRPr="00E01E29">
        <w:rPr>
          <w:lang w:val="en-US"/>
        </w:rPr>
        <w:t>resolution to place the Company into liquidation</w:t>
      </w:r>
      <w:r w:rsidR="00525A4F" w:rsidRPr="00E01E29">
        <w:rPr>
          <w:lang w:val="en-US"/>
        </w:rPr>
        <w:t>, irrespective of whether such resolu</w:t>
      </w:r>
      <w:r w:rsidR="003D1BC3" w:rsidRPr="00E01E29">
        <w:rPr>
          <w:lang w:val="en-US"/>
        </w:rPr>
        <w:t>tion has entered into effect</w:t>
      </w:r>
      <w:r w:rsidR="00525A4F" w:rsidRPr="00E01E29">
        <w:rPr>
          <w:lang w:val="en-US"/>
        </w:rPr>
        <w:t xml:space="preserve">. </w:t>
      </w:r>
    </w:p>
    <w:p w14:paraId="12B70A53" w14:textId="77777777" w:rsidR="002B0A57" w:rsidRPr="00E01E29" w:rsidRDefault="002B0A57" w:rsidP="00E34887">
      <w:pPr>
        <w:pStyle w:val="Normaltindrag"/>
        <w:rPr>
          <w:lang w:val="en-US"/>
        </w:rPr>
      </w:pPr>
      <w:r w:rsidRPr="00E01E29">
        <w:rPr>
          <w:lang w:val="en-US"/>
        </w:rPr>
        <w:t xml:space="preserve">Not later than </w:t>
      </w:r>
      <w:r w:rsidR="009145C6" w:rsidRPr="00E01E29">
        <w:rPr>
          <w:lang w:val="en-US"/>
        </w:rPr>
        <w:t>60 calendar days</w:t>
      </w:r>
      <w:r w:rsidRPr="00E01E29">
        <w:rPr>
          <w:lang w:val="en-US"/>
        </w:rPr>
        <w:t xml:space="preserve"> prior to the</w:t>
      </w:r>
      <w:r w:rsidR="00E34887" w:rsidRPr="00E01E29">
        <w:rPr>
          <w:lang w:val="en-US"/>
        </w:rPr>
        <w:t xml:space="preserve"> </w:t>
      </w:r>
      <w:r w:rsidRPr="00E01E29">
        <w:rPr>
          <w:lang w:val="en-US"/>
        </w:rPr>
        <w:t>adoption of a resolution by a general meeting in respect of whether or not the Company should be put into liquidation in accordance with Chapter 25 of the Companies Act, the</w:t>
      </w:r>
      <w:r w:rsidR="00AA206F" w:rsidRPr="00E01E29">
        <w:rPr>
          <w:lang w:val="en-US"/>
        </w:rPr>
        <w:t xml:space="preserve"> known</w:t>
      </w:r>
      <w:r w:rsidRPr="00E01E29">
        <w:rPr>
          <w:lang w:val="en-US"/>
        </w:rPr>
        <w:t xml:space="preserve"> </w:t>
      </w:r>
      <w:r w:rsidR="0005523D" w:rsidRPr="00E01E29">
        <w:rPr>
          <w:lang w:val="en-US"/>
        </w:rPr>
        <w:t>w</w:t>
      </w:r>
      <w:r w:rsidRPr="00E01E29">
        <w:rPr>
          <w:lang w:val="en-US"/>
        </w:rPr>
        <w:t xml:space="preserve">arrant </w:t>
      </w:r>
      <w:r w:rsidR="0005523D" w:rsidRPr="00E01E29">
        <w:rPr>
          <w:lang w:val="en-US"/>
        </w:rPr>
        <w:t>h</w:t>
      </w:r>
      <w:r w:rsidRPr="00E01E29">
        <w:rPr>
          <w:lang w:val="en-US"/>
        </w:rPr>
        <w:t xml:space="preserve">olders shall be notified with respect to the planned liquidation in accordance with section 10 below. </w:t>
      </w:r>
      <w:r w:rsidR="0016101C" w:rsidRPr="00E01E29">
        <w:rPr>
          <w:lang w:val="en-US"/>
        </w:rPr>
        <w:t>The notice shall state that</w:t>
      </w:r>
      <w:r w:rsidR="00290A90" w:rsidRPr="00E01E29">
        <w:rPr>
          <w:lang w:val="en-US"/>
        </w:rPr>
        <w:t xml:space="preserve"> </w:t>
      </w:r>
      <w:r w:rsidR="0016101C" w:rsidRPr="00E01E29">
        <w:rPr>
          <w:lang w:val="en-US"/>
        </w:rPr>
        <w:t>s</w:t>
      </w:r>
      <w:r w:rsidRPr="00E01E29">
        <w:rPr>
          <w:lang w:val="en-US"/>
        </w:rPr>
        <w:t xml:space="preserve">ubscription may not take place following the adoption of the resolution in respect of liquidation. </w:t>
      </w:r>
    </w:p>
    <w:p w14:paraId="1313DD9C" w14:textId="77777777" w:rsidR="00E862E3" w:rsidRPr="00E01E29" w:rsidRDefault="00D1596C" w:rsidP="00E862E3">
      <w:pPr>
        <w:pStyle w:val="Normaltindrag"/>
        <w:rPr>
          <w:lang w:val="en-US"/>
        </w:rPr>
      </w:pPr>
      <w:r w:rsidRPr="00E01E29">
        <w:rPr>
          <w:lang w:val="en-US"/>
        </w:rPr>
        <w:t xml:space="preserve">If the Company gives notice of a </w:t>
      </w:r>
      <w:r w:rsidR="00DE33C2" w:rsidRPr="00E01E29">
        <w:rPr>
          <w:lang w:val="en-US"/>
        </w:rPr>
        <w:t>intended</w:t>
      </w:r>
      <w:r w:rsidRPr="00E01E29">
        <w:rPr>
          <w:lang w:val="en-US"/>
        </w:rPr>
        <w:t xml:space="preserve"> liquidation pursuant to the above, the </w:t>
      </w:r>
      <w:r w:rsidR="00F93F22" w:rsidRPr="00E01E29">
        <w:rPr>
          <w:lang w:val="en-US"/>
        </w:rPr>
        <w:t>w</w:t>
      </w:r>
      <w:r w:rsidRPr="00E01E29">
        <w:rPr>
          <w:lang w:val="en-US"/>
        </w:rPr>
        <w:t xml:space="preserve">arrant </w:t>
      </w:r>
      <w:r w:rsidR="00F93F22" w:rsidRPr="00E01E29">
        <w:rPr>
          <w:lang w:val="en-US"/>
        </w:rPr>
        <w:t>h</w:t>
      </w:r>
      <w:r w:rsidRPr="00E01E29">
        <w:rPr>
          <w:lang w:val="en-US"/>
        </w:rPr>
        <w:t>olders shall, notwithstanding the provisions of section 4</w:t>
      </w:r>
      <w:r w:rsidR="006E5318" w:rsidRPr="00E01E29">
        <w:rPr>
          <w:lang w:val="en-US"/>
        </w:rPr>
        <w:t xml:space="preserve"> above</w:t>
      </w:r>
      <w:r w:rsidRPr="00E01E29">
        <w:rPr>
          <w:lang w:val="en-US"/>
        </w:rPr>
        <w:t xml:space="preserve"> in respect of the ear</w:t>
      </w:r>
      <w:r w:rsidR="00A8301F" w:rsidRPr="00E01E29">
        <w:rPr>
          <w:lang w:val="en-US"/>
        </w:rPr>
        <w:t>liest date for application for s</w:t>
      </w:r>
      <w:r w:rsidRPr="00E01E29">
        <w:rPr>
          <w:lang w:val="en-US"/>
        </w:rPr>
        <w:t xml:space="preserve">ubscription, be entitled to apply for </w:t>
      </w:r>
      <w:r w:rsidR="00A8301F" w:rsidRPr="00E01E29">
        <w:rPr>
          <w:lang w:val="en-US"/>
        </w:rPr>
        <w:t>s</w:t>
      </w:r>
      <w:r w:rsidRPr="00E01E29">
        <w:rPr>
          <w:lang w:val="en-US"/>
        </w:rPr>
        <w:t>ubscription commencing on the day on which the notice is giv</w:t>
      </w:r>
      <w:r w:rsidR="00A8301F" w:rsidRPr="00E01E29">
        <w:rPr>
          <w:lang w:val="en-US"/>
        </w:rPr>
        <w:t>en, provided that s</w:t>
      </w:r>
      <w:r w:rsidRPr="00E01E29">
        <w:rPr>
          <w:lang w:val="en-US"/>
        </w:rPr>
        <w:t>ubscription may be effected not later than</w:t>
      </w:r>
      <w:r w:rsidR="00E002C7" w:rsidRPr="00E01E29">
        <w:rPr>
          <w:lang w:val="en-US"/>
        </w:rPr>
        <w:t xml:space="preserve"> the tenth calendar </w:t>
      </w:r>
      <w:r w:rsidR="00FF4F73" w:rsidRPr="00E01E29">
        <w:rPr>
          <w:lang w:val="en-US"/>
        </w:rPr>
        <w:t xml:space="preserve">day prior to the general meeting at which the question regarding the Company’s liquidation shall be addressed. </w:t>
      </w:r>
    </w:p>
    <w:p w14:paraId="7C2959C6" w14:textId="77777777" w:rsidR="000831FC" w:rsidRPr="00E01E29" w:rsidRDefault="000831FC" w:rsidP="00925E58">
      <w:pPr>
        <w:pStyle w:val="Normaltindrag"/>
        <w:rPr>
          <w:lang w:val="en-US"/>
        </w:rPr>
      </w:pPr>
      <w:r w:rsidRPr="00E01E29">
        <w:rPr>
          <w:lang w:val="en-US"/>
        </w:rPr>
        <w:t xml:space="preserve">Notwithstanding sub-sections A-D above stating that application for subscription may not be made following the approval of a liquidation, merger or partition plan, or after the expiration </w:t>
      </w:r>
      <w:r w:rsidR="007A43DC" w:rsidRPr="00E01E29">
        <w:rPr>
          <w:lang w:val="en-US"/>
        </w:rPr>
        <w:t>of a new expiration date</w:t>
      </w:r>
      <w:r w:rsidR="005215D1" w:rsidRPr="00E01E29">
        <w:rPr>
          <w:lang w:val="en-US"/>
        </w:rPr>
        <w:t xml:space="preserve"> in relation to a merger</w:t>
      </w:r>
      <w:r w:rsidR="008171CB" w:rsidRPr="00E01E29">
        <w:rPr>
          <w:lang w:val="en-US"/>
        </w:rPr>
        <w:t>, the right</w:t>
      </w:r>
      <w:r w:rsidR="004F0FBA" w:rsidRPr="00E01E29">
        <w:rPr>
          <w:lang w:val="en-US"/>
        </w:rPr>
        <w:t xml:space="preserve"> to apply for subscription shall re-apply in circumstances where the liquidation is terminated and the merger and the partition, respectively, is not carried out. </w:t>
      </w:r>
    </w:p>
    <w:p w14:paraId="5965F24C" w14:textId="77777777" w:rsidR="00785DF9" w:rsidRPr="00452ABF" w:rsidRDefault="007927C8" w:rsidP="00785DF9">
      <w:pPr>
        <w:pStyle w:val="a-lista"/>
        <w:numPr>
          <w:ilvl w:val="7"/>
          <w:numId w:val="4"/>
        </w:numPr>
        <w:ind w:left="1418" w:hanging="567"/>
        <w:rPr>
          <w:i/>
        </w:rPr>
      </w:pPr>
      <w:r w:rsidRPr="00452ABF">
        <w:rPr>
          <w:i/>
        </w:rPr>
        <w:t>Insolvent liquidation</w:t>
      </w:r>
    </w:p>
    <w:p w14:paraId="370D20B5" w14:textId="77777777" w:rsidR="00F019E3" w:rsidRPr="00E01E29" w:rsidRDefault="00F019E3" w:rsidP="00785DF9">
      <w:pPr>
        <w:pStyle w:val="Normaltindrag"/>
        <w:rPr>
          <w:lang w:val="en-US"/>
        </w:rPr>
      </w:pPr>
      <w:r w:rsidRPr="00E01E29">
        <w:rPr>
          <w:lang w:val="en-US"/>
        </w:rPr>
        <w:t xml:space="preserve">If the Company is </w:t>
      </w:r>
      <w:r w:rsidR="006018E2" w:rsidRPr="00E01E29">
        <w:rPr>
          <w:lang w:val="en-US"/>
        </w:rPr>
        <w:t>declared bankrupt</w:t>
      </w:r>
      <w:r w:rsidR="001818F7" w:rsidRPr="00E01E29">
        <w:rPr>
          <w:lang w:val="en-US"/>
        </w:rPr>
        <w:t>, s</w:t>
      </w:r>
      <w:r w:rsidRPr="00E01E29">
        <w:rPr>
          <w:lang w:val="en-US"/>
        </w:rPr>
        <w:t>ubscription may not take place through the exer</w:t>
      </w:r>
      <w:r w:rsidR="001818F7" w:rsidRPr="00E01E29">
        <w:rPr>
          <w:lang w:val="en-US"/>
        </w:rPr>
        <w:t>cise of w</w:t>
      </w:r>
      <w:r w:rsidRPr="00E01E29">
        <w:rPr>
          <w:lang w:val="en-US"/>
        </w:rPr>
        <w:t xml:space="preserve">arrant. Where, however, the </w:t>
      </w:r>
      <w:r w:rsidR="006018E2" w:rsidRPr="00E01E29">
        <w:rPr>
          <w:lang w:val="en-US"/>
        </w:rPr>
        <w:t>receiving order</w:t>
      </w:r>
      <w:r w:rsidRPr="00E01E29">
        <w:rPr>
          <w:lang w:val="en-US"/>
        </w:rPr>
        <w:t xml:space="preserve"> i</w:t>
      </w:r>
      <w:r w:rsidR="001818F7" w:rsidRPr="00E01E29">
        <w:rPr>
          <w:lang w:val="en-US"/>
        </w:rPr>
        <w:t xml:space="preserve">s set aside by a </w:t>
      </w:r>
      <w:r w:rsidR="006018E2" w:rsidRPr="00E01E29">
        <w:rPr>
          <w:lang w:val="en-US"/>
        </w:rPr>
        <w:t xml:space="preserve">court of </w:t>
      </w:r>
      <w:r w:rsidR="001818F7" w:rsidRPr="00E01E29">
        <w:rPr>
          <w:lang w:val="en-US"/>
        </w:rPr>
        <w:t xml:space="preserve">higher </w:t>
      </w:r>
      <w:r w:rsidR="006018E2" w:rsidRPr="00E01E29">
        <w:rPr>
          <w:lang w:val="en-US"/>
        </w:rPr>
        <w:t>instance</w:t>
      </w:r>
      <w:r w:rsidR="001818F7" w:rsidRPr="00E01E29">
        <w:rPr>
          <w:lang w:val="en-US"/>
        </w:rPr>
        <w:t>, s</w:t>
      </w:r>
      <w:r w:rsidRPr="00E01E29">
        <w:rPr>
          <w:lang w:val="en-US"/>
        </w:rPr>
        <w:t xml:space="preserve">ubscription rights shall be reinstated. </w:t>
      </w:r>
    </w:p>
    <w:p w14:paraId="0DAC8418" w14:textId="77777777" w:rsidR="00785DF9" w:rsidRPr="00E01E29" w:rsidRDefault="00590FA6" w:rsidP="00785DF9">
      <w:pPr>
        <w:pStyle w:val="Nr-Rubrik1"/>
        <w:numPr>
          <w:ilvl w:val="0"/>
          <w:numId w:val="18"/>
        </w:numPr>
        <w:rPr>
          <w:lang w:val="en-US"/>
        </w:rPr>
      </w:pPr>
      <w:r w:rsidRPr="00E01E29">
        <w:rPr>
          <w:lang w:val="en-US"/>
        </w:rPr>
        <w:t xml:space="preserve">Amendments to terms and conditions </w:t>
      </w:r>
    </w:p>
    <w:p w14:paraId="2E543302" w14:textId="77777777" w:rsidR="000E1A08" w:rsidRPr="00E01E29" w:rsidRDefault="000E1A08" w:rsidP="00785DF9">
      <w:pPr>
        <w:pStyle w:val="Normaltindrag"/>
        <w:rPr>
          <w:lang w:val="en-US"/>
        </w:rPr>
      </w:pPr>
      <w:r w:rsidRPr="00E01E29">
        <w:rPr>
          <w:lang w:val="en-US"/>
        </w:rPr>
        <w:t>The Company shall be entitled to amend these terms and conditions</w:t>
      </w:r>
      <w:r w:rsidR="005618A0" w:rsidRPr="00E01E29">
        <w:rPr>
          <w:lang w:val="en-US"/>
        </w:rPr>
        <w:t xml:space="preserve"> of the w</w:t>
      </w:r>
      <w:r w:rsidR="00042469" w:rsidRPr="00E01E29">
        <w:rPr>
          <w:lang w:val="en-US"/>
        </w:rPr>
        <w:t>arrants</w:t>
      </w:r>
      <w:r w:rsidRPr="00E01E29">
        <w:rPr>
          <w:lang w:val="en-US"/>
        </w:rPr>
        <w:t xml:space="preserve"> to the extent required by legislation, decisions of courts of law or decisions of governmental authorities or where otherwise, in the Company’s opinion, such</w:t>
      </w:r>
      <w:r w:rsidR="00F006D9">
        <w:rPr>
          <w:lang w:val="en-US"/>
        </w:rPr>
        <w:t xml:space="preserve"> amendment</w:t>
      </w:r>
      <w:r w:rsidRPr="00E01E29">
        <w:rPr>
          <w:lang w:val="en-US"/>
        </w:rPr>
        <w:t xml:space="preserve"> is necessary or expedient for practical reasons and provided that the rights of the </w:t>
      </w:r>
      <w:r w:rsidR="00512A1D" w:rsidRPr="00E01E29">
        <w:rPr>
          <w:lang w:val="en-US"/>
        </w:rPr>
        <w:t>w</w:t>
      </w:r>
      <w:r w:rsidRPr="00E01E29">
        <w:rPr>
          <w:lang w:val="en-US"/>
        </w:rPr>
        <w:t xml:space="preserve">arrant </w:t>
      </w:r>
      <w:r w:rsidR="00512A1D" w:rsidRPr="00E01E29">
        <w:rPr>
          <w:lang w:val="en-US"/>
        </w:rPr>
        <w:t>h</w:t>
      </w:r>
      <w:r w:rsidRPr="00E01E29">
        <w:rPr>
          <w:lang w:val="en-US"/>
        </w:rPr>
        <w:t xml:space="preserve">olders are in no way prejudiced. </w:t>
      </w:r>
    </w:p>
    <w:p w14:paraId="6F35A698" w14:textId="77777777" w:rsidR="000F74C3" w:rsidRPr="00BB29CD" w:rsidRDefault="005A1D8B" w:rsidP="00BB29CD">
      <w:pPr>
        <w:pStyle w:val="Nr-Rubrik1"/>
        <w:numPr>
          <w:ilvl w:val="0"/>
          <w:numId w:val="18"/>
        </w:numPr>
      </w:pPr>
      <w:r>
        <w:lastRenderedPageBreak/>
        <w:t>Notices</w:t>
      </w:r>
    </w:p>
    <w:p w14:paraId="7845115F" w14:textId="77777777" w:rsidR="000F74C3" w:rsidRPr="000F74C3" w:rsidRDefault="000F74C3" w:rsidP="000F74C3">
      <w:pPr>
        <w:pStyle w:val="Normaltindrag"/>
        <w:rPr>
          <w:lang w:val="en-US"/>
        </w:rPr>
      </w:pPr>
      <w:r w:rsidRPr="000F74C3">
        <w:rPr>
          <w:lang w:val="en-US"/>
        </w:rPr>
        <w:t xml:space="preserve">Notices regarding the </w:t>
      </w:r>
      <w:r w:rsidR="00BB29CD">
        <w:rPr>
          <w:lang w:val="en-US"/>
        </w:rPr>
        <w:t>w</w:t>
      </w:r>
      <w:r w:rsidRPr="000F74C3">
        <w:rPr>
          <w:lang w:val="en-US"/>
        </w:rPr>
        <w:t xml:space="preserve">arrants shall – unless otherwise prescribed in these terms and conditions – be sent in writing to a </w:t>
      </w:r>
      <w:r w:rsidR="00BB29CD">
        <w:rPr>
          <w:lang w:val="en-US"/>
        </w:rPr>
        <w:t>w</w:t>
      </w:r>
      <w:r w:rsidRPr="000F74C3">
        <w:rPr>
          <w:lang w:val="en-US"/>
        </w:rPr>
        <w:t xml:space="preserve">arrant </w:t>
      </w:r>
      <w:r w:rsidR="00BB29CD">
        <w:rPr>
          <w:lang w:val="en-US"/>
        </w:rPr>
        <w:t>h</w:t>
      </w:r>
      <w:r w:rsidRPr="000F74C3">
        <w:rPr>
          <w:lang w:val="en-US"/>
        </w:rPr>
        <w:t>older at the postal address last known to the Company</w:t>
      </w:r>
      <w:r w:rsidR="00BB29CD">
        <w:rPr>
          <w:lang w:val="en-US"/>
        </w:rPr>
        <w:t xml:space="preserve">. Warrant holders shall, without delay, notify the Company of name and address as well as any changes for registration in the Company register of warrant holders. </w:t>
      </w:r>
      <w:r w:rsidRPr="000F74C3">
        <w:rPr>
          <w:lang w:val="en-US"/>
        </w:rPr>
        <w:t xml:space="preserve"> </w:t>
      </w:r>
    </w:p>
    <w:p w14:paraId="0CB868F8" w14:textId="77777777" w:rsidR="00785DF9" w:rsidRPr="00E01E29" w:rsidRDefault="00356B7D" w:rsidP="00785DF9">
      <w:pPr>
        <w:pStyle w:val="Nr-Rubrik1"/>
        <w:numPr>
          <w:ilvl w:val="0"/>
          <w:numId w:val="18"/>
        </w:numPr>
      </w:pPr>
      <w:r w:rsidRPr="00E01E29">
        <w:t>Limitations of liability</w:t>
      </w:r>
    </w:p>
    <w:p w14:paraId="199FA486" w14:textId="77777777" w:rsidR="00462F5D" w:rsidRPr="00E01E29" w:rsidRDefault="00462F5D" w:rsidP="009E601A">
      <w:pPr>
        <w:pStyle w:val="Styckenr11"/>
        <w:rPr>
          <w:lang w:val="en-US"/>
        </w:rPr>
      </w:pPr>
      <w:r w:rsidRPr="00E01E29">
        <w:rPr>
          <w:lang w:val="en-US"/>
        </w:rPr>
        <w:t>In respect of measures which it is incumbent on the Company, Euroclear or the Bank to take in accordance with t</w:t>
      </w:r>
      <w:r w:rsidR="0031702A" w:rsidRPr="00E01E29">
        <w:rPr>
          <w:lang w:val="en-US"/>
        </w:rPr>
        <w:t>he terms and conditions of the w</w:t>
      </w:r>
      <w:r w:rsidRPr="00E01E29">
        <w:rPr>
          <w:lang w:val="en-US"/>
        </w:rPr>
        <w:t xml:space="preserve">arrants, taking into consideration the provisions of the </w:t>
      </w:r>
      <w:r w:rsidR="00703133" w:rsidRPr="00E01E29">
        <w:rPr>
          <w:lang w:val="en-US"/>
        </w:rPr>
        <w:t xml:space="preserve">Central Securities Depositaries and </w:t>
      </w:r>
      <w:r w:rsidRPr="00E01E29">
        <w:rPr>
          <w:lang w:val="en-US"/>
        </w:rPr>
        <w:t>Financial Instruments Accounts Act (SFS 1998:1479), neither the Company, Euroclear nor the Bank shall be liable for loss which</w:t>
      </w:r>
      <w:r w:rsidR="00950B5E" w:rsidRPr="00E01E29">
        <w:rPr>
          <w:lang w:val="en-US"/>
        </w:rPr>
        <w:t xml:space="preserve"> arises as a consequence of Swedish or foreign legislation, the actions of Swedish or foreign governmental authorities, acts of war, strikes, blockades, boycotts, lockouts, or other similar circumstances. The reservation in respect of strikes, blockade, boycotts, and lockouts shall apply </w:t>
      </w:r>
      <w:r w:rsidR="00ED1A8D" w:rsidRPr="00E01E29">
        <w:rPr>
          <w:lang w:val="en-US"/>
        </w:rPr>
        <w:t>notwithstanding</w:t>
      </w:r>
      <w:r w:rsidR="00950B5E" w:rsidRPr="00E01E29">
        <w:rPr>
          <w:lang w:val="en-US"/>
        </w:rPr>
        <w:t xml:space="preserve"> that the Company, Euroclear or the Bank </w:t>
      </w:r>
      <w:r w:rsidR="002724A6" w:rsidRPr="00E01E29">
        <w:rPr>
          <w:lang w:val="en-US"/>
        </w:rPr>
        <w:t xml:space="preserve">effects, or </w:t>
      </w:r>
      <w:r w:rsidR="00950B5E" w:rsidRPr="00E01E29">
        <w:rPr>
          <w:lang w:val="en-US"/>
        </w:rPr>
        <w:t xml:space="preserve">is itself subject of, such measures. </w:t>
      </w:r>
    </w:p>
    <w:p w14:paraId="1C776586" w14:textId="77777777" w:rsidR="00A23441" w:rsidRPr="00E01E29" w:rsidRDefault="00A25E1A" w:rsidP="009E601A">
      <w:pPr>
        <w:pStyle w:val="Styckenr11"/>
        <w:rPr>
          <w:lang w:val="en-US"/>
        </w:rPr>
      </w:pPr>
      <w:r w:rsidRPr="00E01E29">
        <w:rPr>
          <w:lang w:val="en-US"/>
        </w:rPr>
        <w:t>Nor shall Euroclear be liable for loss which arises under other circumstances provided Euroclear has duly exercised normal caution. The Company and the Bank</w:t>
      </w:r>
      <w:r w:rsidR="00BC2848" w:rsidRPr="00E01E29">
        <w:rPr>
          <w:lang w:val="en-US"/>
        </w:rPr>
        <w:t xml:space="preserve"> shall also enjoy a corresponding limitation of liability. In addition, under no circumstances shall the Company or the Bank be liable for indirect loss. </w:t>
      </w:r>
    </w:p>
    <w:p w14:paraId="2B7E8C0A" w14:textId="77777777" w:rsidR="00820867" w:rsidRPr="00E01E29" w:rsidRDefault="003011E4" w:rsidP="009E601A">
      <w:pPr>
        <w:pStyle w:val="Styckenr11"/>
        <w:rPr>
          <w:lang w:val="en-US"/>
        </w:rPr>
      </w:pPr>
      <w:r w:rsidRPr="00E01E29">
        <w:rPr>
          <w:lang w:val="en-US"/>
        </w:rPr>
        <w:t xml:space="preserve">If the Company, Euroclear or the Bank is unable to perform its obligations as a consequence of a circumstance specified in the first paragraph, such </w:t>
      </w:r>
      <w:r w:rsidR="003905EA" w:rsidRPr="00E01E29">
        <w:rPr>
          <w:lang w:val="en-US"/>
        </w:rPr>
        <w:t>performance</w:t>
      </w:r>
      <w:r w:rsidRPr="00E01E29">
        <w:rPr>
          <w:lang w:val="en-US"/>
        </w:rPr>
        <w:t xml:space="preserve"> may be postponed until such time as the cause for the impediment has terminated. </w:t>
      </w:r>
    </w:p>
    <w:p w14:paraId="30CF249D" w14:textId="77777777" w:rsidR="00785DF9" w:rsidRPr="00E01E29" w:rsidRDefault="00A10EF1" w:rsidP="00785DF9">
      <w:pPr>
        <w:pStyle w:val="Nr-Rubrik1"/>
        <w:numPr>
          <w:ilvl w:val="0"/>
          <w:numId w:val="18"/>
        </w:numPr>
      </w:pPr>
      <w:r w:rsidRPr="00E01E29">
        <w:t>Applicable law and forum</w:t>
      </w:r>
    </w:p>
    <w:p w14:paraId="15BC71BB" w14:textId="77777777" w:rsidR="00405FF2" w:rsidRPr="00E01E29" w:rsidRDefault="00405FF2" w:rsidP="00785DF9">
      <w:pPr>
        <w:pStyle w:val="Normaltindrag"/>
        <w:rPr>
          <w:lang w:val="en-US"/>
        </w:rPr>
      </w:pPr>
      <w:r w:rsidRPr="00E01E29">
        <w:rPr>
          <w:lang w:val="en-US"/>
        </w:rPr>
        <w:t>Th</w:t>
      </w:r>
      <w:r w:rsidR="0057663E" w:rsidRPr="00E01E29">
        <w:rPr>
          <w:lang w:val="en-US"/>
        </w:rPr>
        <w:t xml:space="preserve">ese terms and conditions and all </w:t>
      </w:r>
      <w:r w:rsidRPr="00E01E29">
        <w:rPr>
          <w:lang w:val="en-US"/>
        </w:rPr>
        <w:t>legal matters</w:t>
      </w:r>
      <w:r w:rsidR="007D24A0" w:rsidRPr="00E01E29">
        <w:rPr>
          <w:lang w:val="en-US"/>
        </w:rPr>
        <w:t xml:space="preserve"> related to the w</w:t>
      </w:r>
      <w:r w:rsidR="0057663E" w:rsidRPr="00E01E29">
        <w:rPr>
          <w:lang w:val="en-US"/>
        </w:rPr>
        <w:t>arrants</w:t>
      </w:r>
      <w:r w:rsidRPr="00E01E29">
        <w:rPr>
          <w:lang w:val="en-US"/>
        </w:rPr>
        <w:t xml:space="preserve"> shall be </w:t>
      </w:r>
      <w:r w:rsidR="00624B2F" w:rsidRPr="00E01E29">
        <w:rPr>
          <w:lang w:val="en-US"/>
        </w:rPr>
        <w:t>determined and interpreted</w:t>
      </w:r>
      <w:r w:rsidRPr="00E01E29">
        <w:rPr>
          <w:lang w:val="en-US"/>
        </w:rPr>
        <w:t xml:space="preserve"> </w:t>
      </w:r>
      <w:r w:rsidR="00624B2F" w:rsidRPr="00E01E29">
        <w:rPr>
          <w:lang w:val="en-US"/>
        </w:rPr>
        <w:t>in accordance with</w:t>
      </w:r>
      <w:r w:rsidRPr="00E01E29">
        <w:rPr>
          <w:lang w:val="en-US"/>
        </w:rPr>
        <w:t xml:space="preserve"> Swedish law. Legal proceedings relating to these terms and conditions</w:t>
      </w:r>
      <w:r w:rsidR="007D24A0" w:rsidRPr="00E01E29">
        <w:rPr>
          <w:lang w:val="en-US"/>
        </w:rPr>
        <w:t xml:space="preserve"> of the w</w:t>
      </w:r>
      <w:r w:rsidR="00F61F87" w:rsidRPr="00E01E29">
        <w:rPr>
          <w:lang w:val="en-US"/>
        </w:rPr>
        <w:t>arrants</w:t>
      </w:r>
      <w:r w:rsidRPr="00E01E29">
        <w:rPr>
          <w:lang w:val="en-US"/>
        </w:rPr>
        <w:t xml:space="preserve"> shall be brought before the Stockholm District Court or such other forum as is accepted in writing by the Company. </w:t>
      </w:r>
    </w:p>
    <w:p w14:paraId="7963CC7A" w14:textId="77777777" w:rsidR="00785DF9" w:rsidRPr="00E01E29" w:rsidRDefault="00785DF9" w:rsidP="00785DF9">
      <w:pPr>
        <w:jc w:val="center"/>
      </w:pPr>
      <w:r w:rsidRPr="00E01E29">
        <w:t>__________</w:t>
      </w:r>
    </w:p>
    <w:p w14:paraId="04A85158" w14:textId="05C3D774" w:rsidR="00263702" w:rsidRPr="00E01E29" w:rsidRDefault="00263702" w:rsidP="00212C51"/>
    <w:sectPr w:rsidR="00263702" w:rsidRPr="00E01E29" w:rsidSect="00FF1EC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55" w:right="1418" w:bottom="1134" w:left="1701" w:header="102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BC12" w14:textId="77777777" w:rsidR="00F35B2D" w:rsidRDefault="00F35B2D">
      <w:r>
        <w:separator/>
      </w:r>
    </w:p>
    <w:p w14:paraId="0ED6D097" w14:textId="77777777" w:rsidR="00F35B2D" w:rsidRDefault="00F35B2D"/>
  </w:endnote>
  <w:endnote w:type="continuationSeparator" w:id="0">
    <w:p w14:paraId="23080968" w14:textId="77777777" w:rsidR="00F35B2D" w:rsidRDefault="00F35B2D">
      <w:r>
        <w:continuationSeparator/>
      </w:r>
    </w:p>
    <w:p w14:paraId="065DA869" w14:textId="77777777" w:rsidR="00F35B2D" w:rsidRDefault="00F35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05BD" w14:textId="77777777" w:rsidR="00945268" w:rsidRDefault="009452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7AC6" w14:textId="217BC6B6" w:rsidR="00F11279" w:rsidRDefault="00C34014">
    <w:pPr>
      <w:pStyle w:val="Sidfot"/>
    </w:pPr>
    <w:r>
      <w:rPr>
        <w:noProof/>
      </w:rPr>
      <mc:AlternateContent>
        <mc:Choice Requires="wps">
          <w:drawing>
            <wp:anchor distT="0" distB="0" distL="114300" distR="114300" simplePos="1" relativeHeight="251660288" behindDoc="0" locked="0" layoutInCell="1" allowOverlap="1" wp14:anchorId="2482F0BC" wp14:editId="2E361DE6">
              <wp:simplePos x="108585" y="8554085"/>
              <wp:positionH relativeFrom="column">
                <wp:posOffset>108585</wp:posOffset>
              </wp:positionH>
              <wp:positionV relativeFrom="paragraph">
                <wp:posOffset>8554085</wp:posOffset>
              </wp:positionV>
              <wp:extent cx="360000" cy="1584000"/>
              <wp:effectExtent l="0" t="0" r="0" b="0"/>
              <wp:wrapNone/>
              <wp:docPr id="564724289" name="Text Box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50BA4E" w14:textId="70E4872A" w:rsidR="00C34014" w:rsidRPr="001D43A6" w:rsidRDefault="001D43A6">
                          <w:pPr>
                            <w:rPr>
                              <w:rFonts w:ascii="Arial" w:hAnsi="Arial" w:cs="Arial"/>
                              <w:color w:val="A0A0A0"/>
                              <w:sz w:val="13"/>
                            </w:rPr>
                          </w:pPr>
                          <w:r w:rsidRPr="001D43A6">
                            <w:rPr>
                              <w:rFonts w:ascii="Arial" w:hAnsi="Arial" w:cs="Arial"/>
                              <w:color w:val="A0A0A0"/>
                              <w:sz w:val="13"/>
                            </w:rPr>
                            <w:t>SW45947418/3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82F0BC" id="_x0000_t202" coordsize="21600,21600" o:spt="202" path="m,l,21600r21600,l21600,xe">
              <v:stroke joinstyle="miter"/>
              <v:path gradientshapeok="t" o:connecttype="rect"/>
            </v:shapetype>
            <v:shape id="Text Box 1" o:spid="_x0000_s1026" type="#_x0000_t202" alt="DocID" style="position:absolute;margin-left:8.55pt;margin-top:673.55pt;width:28.35pt;height:12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" filled="f" stroked="f" strokeweight=".5pt">
              <v:textbox style="layout-flow:vertical;mso-layout-flow-alt:top-to-bottom">
                <w:txbxContent>
                  <w:p w14:paraId="6650BA4E" w14:textId="70E4872A" w:rsidR="00C34014" w:rsidRPr="001D43A6" w:rsidRDefault="001D43A6">
                    <w:pPr>
                      <w:rPr>
                        <w:rFonts w:ascii="Arial" w:hAnsi="Arial" w:cs="Arial"/>
                        <w:color w:val="A0A0A0"/>
                        <w:sz w:val="13"/>
                      </w:rPr>
                    </w:pPr>
                    <w:r w:rsidRPr="001D43A6">
                      <w:rPr>
                        <w:rFonts w:ascii="Arial" w:hAnsi="Arial" w:cs="Arial"/>
                        <w:color w:val="A0A0A0"/>
                        <w:sz w:val="13"/>
                      </w:rPr>
                      <w:t>SW45947418/3</w:t>
                    </w:r>
                  </w:p>
                </w:txbxContent>
              </v:textbox>
            </v:shape>
          </w:pict>
        </mc:Fallback>
      </mc:AlternateContent>
    </w:r>
    <w:r w:rsidR="00F11279">
      <w:rPr>
        <w:noProof/>
      </w:rPr>
      <mc:AlternateContent>
        <mc:Choice Requires="wps">
          <w:drawing>
            <wp:anchor distT="0" distB="0" distL="114300" distR="114300" simplePos="0" relativeHeight="251659264" behindDoc="0" locked="0" layoutInCell="1" allowOverlap="1" wp14:anchorId="71A4B0CE" wp14:editId="187A7EEC">
              <wp:simplePos x="0" y="0"/>
              <wp:positionH relativeFrom="column">
                <wp:posOffset>-971550</wp:posOffset>
              </wp:positionH>
              <wp:positionV relativeFrom="paragraph">
                <wp:posOffset>-1490345</wp:posOffset>
              </wp:positionV>
              <wp:extent cx="360000" cy="1584000"/>
              <wp:effectExtent l="0" t="0" r="0" b="0"/>
              <wp:wrapNone/>
              <wp:docPr id="1" name="Textruta 1"/>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59A41B" w14:textId="0D1EBDA0" w:rsidR="00F11279" w:rsidRPr="00576AB2" w:rsidRDefault="00576AB2">
                          <w:pPr>
                            <w:rPr>
                              <w:rFonts w:ascii="Arial" w:hAnsi="Arial" w:cs="Arial"/>
                              <w:color w:val="A0A0A0"/>
                              <w:sz w:val="13"/>
                            </w:rPr>
                          </w:pPr>
                          <w:r w:rsidRPr="00576AB2">
                            <w:rPr>
                              <w:rFonts w:ascii="Arial" w:hAnsi="Arial" w:cs="Arial"/>
                              <w:color w:val="A0A0A0"/>
                              <w:sz w:val="13"/>
                            </w:rPr>
                            <w:t>SW43397065/2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A4B0CE" id="Textruta 1" o:spid="_x0000_s1027" type="#_x0000_t202" style="position:absolute;margin-left:-76.5pt;margin-top:-117.35pt;width:28.35pt;height:1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" filled="f" stroked="f" strokeweight=".5pt">
              <v:textbox style="layout-flow:vertical;mso-layout-flow-alt:top-to-bottom">
                <w:txbxContent>
                  <w:p w14:paraId="7359A41B" w14:textId="0D1EBDA0" w:rsidR="00F11279" w:rsidRPr="00576AB2" w:rsidRDefault="00576AB2">
                    <w:pPr>
                      <w:rPr>
                        <w:rFonts w:ascii="Arial" w:hAnsi="Arial" w:cs="Arial"/>
                        <w:color w:val="A0A0A0"/>
                        <w:sz w:val="13"/>
                      </w:rPr>
                    </w:pPr>
                    <w:r w:rsidRPr="00576AB2">
                      <w:rPr>
                        <w:rFonts w:ascii="Arial" w:hAnsi="Arial" w:cs="Arial"/>
                        <w:color w:val="A0A0A0"/>
                        <w:sz w:val="13"/>
                      </w:rPr>
                      <w:t>SW43397065/2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4A89" w14:textId="77777777" w:rsidR="00945268" w:rsidRDefault="009452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085C" w14:textId="77777777" w:rsidR="00F35B2D" w:rsidRDefault="00F35B2D" w:rsidP="00957FFC">
      <w:pPr>
        <w:spacing w:before="60"/>
      </w:pPr>
      <w:r>
        <w:separator/>
      </w:r>
    </w:p>
  </w:footnote>
  <w:footnote w:type="continuationSeparator" w:id="0">
    <w:p w14:paraId="4F11697F" w14:textId="77777777" w:rsidR="00F35B2D" w:rsidRDefault="00F35B2D">
      <w:r>
        <w:continuationSeparator/>
      </w:r>
    </w:p>
    <w:p w14:paraId="6A0907B9" w14:textId="77777777" w:rsidR="00F35B2D" w:rsidRDefault="00F35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8CF0" w14:textId="77777777" w:rsidR="00E002C7" w:rsidRDefault="00E002C7" w:rsidP="00D530F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32E8AC34" w14:textId="77777777" w:rsidR="00E002C7" w:rsidRDefault="00E002C7">
    <w:pPr>
      <w:pStyle w:val="Sidhuvud"/>
      <w:ind w:right="360"/>
    </w:pPr>
  </w:p>
  <w:p w14:paraId="23232707" w14:textId="77777777" w:rsidR="00E002C7" w:rsidRDefault="00E00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0D84" w14:textId="77777777" w:rsidR="00E002C7" w:rsidRPr="009218A8" w:rsidRDefault="00E002C7" w:rsidP="004F4156">
    <w:pPr>
      <w:pStyle w:val="Sidhuvud"/>
      <w:spacing w:after="1060"/>
      <w:rPr>
        <w:szCs w:val="22"/>
      </w:rPr>
    </w:pPr>
    <w:r>
      <w:rPr>
        <w:rStyle w:val="Sidnummer"/>
      </w:rPr>
      <w:fldChar w:fldCharType="begin"/>
    </w:r>
    <w:r>
      <w:rPr>
        <w:rStyle w:val="Sidnummer"/>
      </w:rPr>
      <w:instrText xml:space="preserve">PAGE  </w:instrText>
    </w:r>
    <w:r>
      <w:rPr>
        <w:rStyle w:val="Sidnummer"/>
      </w:rPr>
      <w:fldChar w:fldCharType="separate"/>
    </w:r>
    <w:r w:rsidR="00FD79BF">
      <w:rPr>
        <w:rStyle w:val="Sidnummer"/>
        <w:noProof/>
      </w:rPr>
      <w:t>15</w:t>
    </w:r>
    <w:r>
      <w:rPr>
        <w:rStyle w:val="Sid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12D9" w14:textId="0D0960F0" w:rsidR="0022031E" w:rsidRPr="0022031E" w:rsidRDefault="0022031E">
    <w:pPr>
      <w:pStyle w:val="Sidhuvud"/>
      <w:rPr>
        <w:b/>
        <w:bCs/>
        <w:i/>
        <w:iCs/>
      </w:rPr>
    </w:pPr>
    <w:r>
      <w:rPr>
        <w:b/>
        <w:bCs/>
        <w:i/>
        <w:iCs/>
      </w:rPr>
      <w:t>Schedule 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4E1CA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1D6DF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1C84B0E"/>
    <w:lvl w:ilvl="0">
      <w:start w:val="1"/>
      <w:numFmt w:val="lowerRoman"/>
      <w:lvlRestart w:val="0"/>
      <w:pStyle w:val="Numreradlista3"/>
      <w:lvlText w:val="(%1)"/>
      <w:lvlJc w:val="left"/>
      <w:pPr>
        <w:tabs>
          <w:tab w:val="num" w:pos="1985"/>
        </w:tabs>
        <w:ind w:left="1985" w:hanging="567"/>
      </w:pPr>
      <w:rPr>
        <w:rFonts w:ascii="Garamond" w:hAnsi="Garamond" w:hint="default"/>
        <w:b w:val="0"/>
        <w:i w:val="0"/>
        <w:sz w:val="24"/>
        <w:szCs w:val="24"/>
      </w:rPr>
    </w:lvl>
  </w:abstractNum>
  <w:abstractNum w:abstractNumId="3" w15:restartNumberingAfterBreak="0">
    <w:nsid w:val="FFFFFF7F"/>
    <w:multiLevelType w:val="singleLevel"/>
    <w:tmpl w:val="18E459F0"/>
    <w:lvl w:ilvl="0">
      <w:start w:val="1"/>
      <w:numFmt w:val="lowerLetter"/>
      <w:lvlRestart w:val="0"/>
      <w:pStyle w:val="Numreradlista2"/>
      <w:lvlText w:val="(%1)"/>
      <w:lvlJc w:val="left"/>
      <w:pPr>
        <w:tabs>
          <w:tab w:val="num" w:pos="1418"/>
        </w:tabs>
        <w:ind w:left="1418" w:hanging="567"/>
      </w:pPr>
      <w:rPr>
        <w:rFonts w:hint="default"/>
      </w:rPr>
    </w:lvl>
  </w:abstractNum>
  <w:abstractNum w:abstractNumId="4" w15:restartNumberingAfterBreak="0">
    <w:nsid w:val="FFFFFF80"/>
    <w:multiLevelType w:val="singleLevel"/>
    <w:tmpl w:val="BA107B3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E30B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48C0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3E1DC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00E72C"/>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BA84ABF"/>
    <w:multiLevelType w:val="multilevel"/>
    <w:tmpl w:val="471EAED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SNR-Rubrik4"/>
      <w:lvlText w:val="%1.%2.%3.%4"/>
      <w:lvlJc w:val="left"/>
      <w:pPr>
        <w:tabs>
          <w:tab w:val="num" w:pos="851"/>
        </w:tabs>
        <w:ind w:left="851" w:hanging="851"/>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0D6D4FE5"/>
    <w:multiLevelType w:val="multilevel"/>
    <w:tmpl w:val="FD288870"/>
    <w:lvl w:ilvl="0">
      <w:start w:val="1"/>
      <w:numFmt w:val="decimal"/>
      <w:pStyle w:val="Numreradlista"/>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1" w15:restartNumberingAfterBreak="0">
    <w:nsid w:val="119B1D4A"/>
    <w:multiLevelType w:val="multilevel"/>
    <w:tmpl w:val="A8321A9A"/>
    <w:lvl w:ilvl="0">
      <w:start w:val="1"/>
      <w:numFmt w:val="lowerLetter"/>
      <w:pStyle w:val="a-lista"/>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12" w15:restartNumberingAfterBreak="0">
    <w:nsid w:val="45C85A7E"/>
    <w:multiLevelType w:val="multilevel"/>
    <w:tmpl w:val="935A8330"/>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495C1558"/>
    <w:multiLevelType w:val="multilevel"/>
    <w:tmpl w:val="FF142564"/>
    <w:numStyleLink w:val="NumRubrik"/>
  </w:abstractNum>
  <w:abstractNum w:abstractNumId="14" w15:restartNumberingAfterBreak="0">
    <w:nsid w:val="691805F4"/>
    <w:multiLevelType w:val="multilevel"/>
    <w:tmpl w:val="FF142564"/>
    <w:numStyleLink w:val="NumRubrik"/>
  </w:abstractNum>
  <w:abstractNum w:abstractNumId="15" w15:restartNumberingAfterBreak="0">
    <w:nsid w:val="6D3A1782"/>
    <w:multiLevelType w:val="multilevel"/>
    <w:tmpl w:val="FF142564"/>
    <w:styleLink w:val="NumRubri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upperLetter"/>
      <w:lvlText w:val="%8."/>
      <w:lvlJc w:val="left"/>
      <w:pPr>
        <w:ind w:left="851" w:hanging="851"/>
      </w:pPr>
      <w:rPr>
        <w:rFonts w:hint="default"/>
      </w:rPr>
    </w:lvl>
    <w:lvl w:ilvl="8">
      <w:start w:val="1"/>
      <w:numFmt w:val="decimal"/>
      <w:lvlText w:val="%9."/>
      <w:lvlJc w:val="left"/>
      <w:pPr>
        <w:ind w:left="851" w:hanging="851"/>
      </w:pPr>
      <w:rPr>
        <w:rFonts w:hint="default"/>
      </w:rPr>
    </w:lvl>
  </w:abstractNum>
  <w:abstractNum w:abstractNumId="16" w15:restartNumberingAfterBreak="0">
    <w:nsid w:val="6D4B20F0"/>
    <w:multiLevelType w:val="multilevel"/>
    <w:tmpl w:val="FF142564"/>
    <w:numStyleLink w:val="NumRubrik"/>
  </w:abstractNum>
  <w:abstractNum w:abstractNumId="17" w15:restartNumberingAfterBreak="0">
    <w:nsid w:val="6F402A37"/>
    <w:multiLevelType w:val="multilevel"/>
    <w:tmpl w:val="AA16844E"/>
    <w:styleLink w:val="Setterwallsnumreradlista"/>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Restart w:val="1"/>
      <w:lvlText w:val=""/>
      <w:lvlJc w:val="left"/>
      <w:pPr>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746D3987"/>
    <w:multiLevelType w:val="multilevel"/>
    <w:tmpl w:val="91ACDFD8"/>
    <w:lvl w:ilvl="0">
      <w:start w:val="1"/>
      <w:numFmt w:val="lowerRoman"/>
      <w:pStyle w:val="i-lista"/>
      <w:lvlText w:val="(%1)"/>
      <w:lvlJc w:val="left"/>
      <w:pPr>
        <w:tabs>
          <w:tab w:val="num" w:pos="1418"/>
        </w:tabs>
        <w:ind w:left="1985" w:hanging="567"/>
      </w:pPr>
      <w:rPr>
        <w:rFonts w:hint="default"/>
      </w:rPr>
    </w:lvl>
    <w:lvl w:ilvl="1">
      <w:start w:val="1"/>
      <w:numFmt w:val="lowerLetter"/>
      <w:lvlText w:val="%2)"/>
      <w:lvlJc w:val="left"/>
      <w:pPr>
        <w:tabs>
          <w:tab w:val="num" w:pos="1418"/>
        </w:tabs>
        <w:ind w:left="1985" w:hanging="567"/>
      </w:pPr>
      <w:rPr>
        <w:rFonts w:hint="default"/>
      </w:rPr>
    </w:lvl>
    <w:lvl w:ilvl="2">
      <w:start w:val="1"/>
      <w:numFmt w:val="lowerRoman"/>
      <w:lvlText w:val="%3)"/>
      <w:lvlJc w:val="left"/>
      <w:pPr>
        <w:tabs>
          <w:tab w:val="num" w:pos="1418"/>
        </w:tabs>
        <w:ind w:left="1985" w:hanging="567"/>
      </w:pPr>
      <w:rPr>
        <w:rFonts w:hint="default"/>
      </w:rPr>
    </w:lvl>
    <w:lvl w:ilvl="3">
      <w:start w:val="1"/>
      <w:numFmt w:val="decimal"/>
      <w:lvlText w:val="(%4)"/>
      <w:lvlJc w:val="left"/>
      <w:pPr>
        <w:tabs>
          <w:tab w:val="num" w:pos="1418"/>
        </w:tabs>
        <w:ind w:left="1985" w:hanging="567"/>
      </w:pPr>
      <w:rPr>
        <w:rFonts w:hint="default"/>
      </w:rPr>
    </w:lvl>
    <w:lvl w:ilvl="4">
      <w:start w:val="1"/>
      <w:numFmt w:val="lowerLetter"/>
      <w:lvlText w:val="(%5)"/>
      <w:lvlJc w:val="left"/>
      <w:pPr>
        <w:tabs>
          <w:tab w:val="num" w:pos="1418"/>
        </w:tabs>
        <w:ind w:left="1985"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tabs>
          <w:tab w:val="num" w:pos="1418"/>
        </w:tabs>
        <w:ind w:left="1985" w:hanging="567"/>
      </w:pPr>
      <w:rPr>
        <w:rFonts w:hint="default"/>
      </w:rPr>
    </w:lvl>
    <w:lvl w:ilvl="7">
      <w:start w:val="1"/>
      <w:numFmt w:val="lowerLetter"/>
      <w:lvlText w:val="%8."/>
      <w:lvlJc w:val="left"/>
      <w:pPr>
        <w:tabs>
          <w:tab w:val="num" w:pos="1418"/>
        </w:tabs>
        <w:ind w:left="1985" w:hanging="567"/>
      </w:pPr>
      <w:rPr>
        <w:rFonts w:hint="default"/>
      </w:rPr>
    </w:lvl>
    <w:lvl w:ilvl="8">
      <w:start w:val="1"/>
      <w:numFmt w:val="lowerRoman"/>
      <w:lvlText w:val="%9."/>
      <w:lvlJc w:val="left"/>
      <w:pPr>
        <w:tabs>
          <w:tab w:val="num" w:pos="1418"/>
        </w:tabs>
        <w:ind w:left="1985" w:hanging="567"/>
      </w:pPr>
      <w:rPr>
        <w:rFonts w:hint="default"/>
      </w:rPr>
    </w:lvl>
  </w:abstractNum>
  <w:abstractNum w:abstractNumId="19" w15:restartNumberingAfterBreak="0">
    <w:nsid w:val="7F49585E"/>
    <w:multiLevelType w:val="multilevel"/>
    <w:tmpl w:val="E56C1244"/>
    <w:lvl w:ilvl="0">
      <w:start w:val="1"/>
      <w:numFmt w:val="decimal"/>
      <w:pStyle w:val="BBHeading1"/>
      <w:lvlText w:val="%1."/>
      <w:lvlJc w:val="left"/>
      <w:pPr>
        <w:tabs>
          <w:tab w:val="num" w:pos="720"/>
        </w:tabs>
        <w:ind w:left="720" w:hanging="720"/>
      </w:pPr>
      <w:rPr>
        <w:b w:val="0"/>
        <w:i w:val="0"/>
      </w:rPr>
    </w:lvl>
    <w:lvl w:ilvl="1">
      <w:start w:val="1"/>
      <w:numFmt w:val="decimal"/>
      <w:pStyle w:val="BBHeading2"/>
      <w:lvlText w:val="%1.%2"/>
      <w:lvlJc w:val="left"/>
      <w:pPr>
        <w:tabs>
          <w:tab w:val="num" w:pos="720"/>
        </w:tabs>
        <w:ind w:left="720" w:hanging="720"/>
      </w:pPr>
      <w:rPr>
        <w:b w:val="0"/>
        <w:i w:val="0"/>
      </w:rPr>
    </w:lvl>
    <w:lvl w:ilvl="2">
      <w:start w:val="1"/>
      <w:numFmt w:val="decimal"/>
      <w:pStyle w:val="BBHeading3"/>
      <w:lvlText w:val="%1.%2.%3"/>
      <w:lvlJc w:val="left"/>
      <w:pPr>
        <w:tabs>
          <w:tab w:val="num" w:pos="1622"/>
        </w:tabs>
        <w:ind w:left="1622" w:hanging="902"/>
      </w:pPr>
      <w:rPr>
        <w:b w:val="0"/>
        <w:i w:val="0"/>
      </w:rPr>
    </w:lvl>
    <w:lvl w:ilvl="3">
      <w:start w:val="1"/>
      <w:numFmt w:val="decimal"/>
      <w:pStyle w:val="BBHeading4"/>
      <w:lvlText w:val="%1.%2.%3.%4"/>
      <w:lvlJc w:val="left"/>
      <w:pPr>
        <w:tabs>
          <w:tab w:val="num" w:pos="2699"/>
        </w:tabs>
        <w:ind w:left="2699" w:hanging="1077"/>
      </w:pPr>
      <w:rPr>
        <w:b w:val="0"/>
        <w:i w:val="0"/>
      </w:rPr>
    </w:lvl>
    <w:lvl w:ilvl="4">
      <w:start w:val="1"/>
      <w:numFmt w:val="lowerLetter"/>
      <w:pStyle w:val="BBHeading5"/>
      <w:lvlText w:val="(%5)"/>
      <w:lvlJc w:val="left"/>
      <w:pPr>
        <w:tabs>
          <w:tab w:val="num" w:pos="2699"/>
        </w:tabs>
        <w:ind w:left="2699" w:hanging="1077"/>
      </w:pPr>
      <w:rPr>
        <w:b w:val="0"/>
        <w:i w:val="0"/>
      </w:rPr>
    </w:lvl>
    <w:lvl w:ilvl="5">
      <w:start w:val="1"/>
      <w:numFmt w:val="lowerRoman"/>
      <w:pStyle w:val="BBHeading6"/>
      <w:lvlText w:val="(%6)"/>
      <w:lvlJc w:val="left"/>
      <w:pPr>
        <w:tabs>
          <w:tab w:val="num" w:pos="3597"/>
        </w:tabs>
        <w:ind w:left="3238" w:hanging="539"/>
      </w:pPr>
      <w:rPr>
        <w:b w:val="0"/>
        <w:i w:val="0"/>
      </w:rPr>
    </w:lvl>
    <w:lvl w:ilvl="6">
      <w:start w:val="1"/>
      <w:numFmt w:val="upperLetter"/>
      <w:pStyle w:val="BBHeading7"/>
      <w:lvlText w:val="(%7)"/>
      <w:lvlJc w:val="left"/>
      <w:pPr>
        <w:tabs>
          <w:tab w:val="num" w:pos="3907"/>
        </w:tabs>
        <w:ind w:left="3907" w:hanging="675"/>
      </w:pPr>
      <w:rPr>
        <w:b w:val="0"/>
        <w:i w:val="0"/>
      </w:rPr>
    </w:lvl>
    <w:lvl w:ilvl="7">
      <w:start w:val="1"/>
      <w:numFmt w:val="upperRoman"/>
      <w:pStyle w:val="BBHeading8"/>
      <w:lvlText w:val="(%8)"/>
      <w:lvlJc w:val="left"/>
      <w:pPr>
        <w:tabs>
          <w:tab w:val="num" w:pos="4581"/>
        </w:tabs>
        <w:ind w:left="4581" w:hanging="674"/>
      </w:pPr>
      <w:rPr>
        <w:b w:val="0"/>
        <w:i w:val="0"/>
      </w:rPr>
    </w:lvl>
    <w:lvl w:ilvl="8">
      <w:start w:val="1"/>
      <w:numFmt w:val="upperRoman"/>
      <w:pStyle w:val="BBHeading9"/>
      <w:lvlText w:val="(%9)"/>
      <w:lvlJc w:val="left"/>
      <w:pPr>
        <w:tabs>
          <w:tab w:val="num" w:pos="7198"/>
        </w:tabs>
        <w:ind w:left="6838" w:hanging="720"/>
      </w:pPr>
      <w:rPr>
        <w:b w:val="0"/>
        <w:i w:val="0"/>
      </w:rPr>
    </w:lvl>
  </w:abstractNum>
  <w:num w:numId="1" w16cid:durableId="1625187809">
    <w:abstractNumId w:val="3"/>
  </w:num>
  <w:num w:numId="2" w16cid:durableId="1398816749">
    <w:abstractNumId w:val="2"/>
  </w:num>
  <w:num w:numId="3" w16cid:durableId="1057510365">
    <w:abstractNumId w:val="9"/>
  </w:num>
  <w:num w:numId="4" w16cid:durableId="1148550887">
    <w:abstractNumId w:val="15"/>
  </w:num>
  <w:num w:numId="5" w16cid:durableId="497967708">
    <w:abstractNumId w:val="1"/>
  </w:num>
  <w:num w:numId="6" w16cid:durableId="823818292">
    <w:abstractNumId w:val="0"/>
  </w:num>
  <w:num w:numId="7" w16cid:durableId="239828334">
    <w:abstractNumId w:val="8"/>
  </w:num>
  <w:num w:numId="8" w16cid:durableId="488835206">
    <w:abstractNumId w:val="7"/>
  </w:num>
  <w:num w:numId="9" w16cid:durableId="1506744167">
    <w:abstractNumId w:val="6"/>
  </w:num>
  <w:num w:numId="10" w16cid:durableId="1652101817">
    <w:abstractNumId w:val="5"/>
  </w:num>
  <w:num w:numId="11" w16cid:durableId="143863365">
    <w:abstractNumId w:val="4"/>
  </w:num>
  <w:num w:numId="12" w16cid:durableId="323053197">
    <w:abstractNumId w:val="16"/>
  </w:num>
  <w:num w:numId="13" w16cid:durableId="1134057907">
    <w:abstractNumId w:val="13"/>
  </w:num>
  <w:num w:numId="14" w16cid:durableId="1457337143">
    <w:abstractNumId w:val="14"/>
  </w:num>
  <w:num w:numId="15" w16cid:durableId="1623999840">
    <w:abstractNumId w:val="11"/>
  </w:num>
  <w:num w:numId="16" w16cid:durableId="538393168">
    <w:abstractNumId w:val="18"/>
  </w:num>
  <w:num w:numId="17" w16cid:durableId="1714883337">
    <w:abstractNumId w:val="10"/>
  </w:num>
  <w:num w:numId="18" w16cid:durableId="70664146">
    <w:abstractNumId w:val="12"/>
  </w:num>
  <w:num w:numId="19" w16cid:durableId="1021931121">
    <w:abstractNumId w:val="12"/>
  </w:num>
  <w:num w:numId="20" w16cid:durableId="1567760246">
    <w:abstractNumId w:val="12"/>
  </w:num>
  <w:num w:numId="21" w16cid:durableId="1542129064">
    <w:abstractNumId w:val="17"/>
  </w:num>
  <w:num w:numId="22" w16cid:durableId="248273240">
    <w:abstractNumId w:val="15"/>
  </w:num>
  <w:num w:numId="23" w16cid:durableId="2038266217">
    <w:abstractNumId w:val="12"/>
  </w:num>
  <w:num w:numId="24" w16cid:durableId="1258178625">
    <w:abstractNumId w:val="12"/>
  </w:num>
  <w:num w:numId="25" w16cid:durableId="885289186">
    <w:abstractNumId w:val="12"/>
  </w:num>
  <w:num w:numId="26" w16cid:durableId="1183393550">
    <w:abstractNumId w:val="12"/>
  </w:num>
  <w:num w:numId="27" w16cid:durableId="1978483648">
    <w:abstractNumId w:val="12"/>
  </w:num>
  <w:num w:numId="28" w16cid:durableId="1457749799">
    <w:abstractNumId w:val="12"/>
  </w:num>
  <w:num w:numId="29" w16cid:durableId="19915980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1318353">
    <w:abstractNumId w:val="12"/>
  </w:num>
  <w:num w:numId="31" w16cid:durableId="14342058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F9"/>
    <w:rsid w:val="0000091A"/>
    <w:rsid w:val="00003E53"/>
    <w:rsid w:val="00004E94"/>
    <w:rsid w:val="0000541D"/>
    <w:rsid w:val="0000711D"/>
    <w:rsid w:val="00007978"/>
    <w:rsid w:val="000102C7"/>
    <w:rsid w:val="00011022"/>
    <w:rsid w:val="000133A6"/>
    <w:rsid w:val="00013FE2"/>
    <w:rsid w:val="000149E7"/>
    <w:rsid w:val="00017868"/>
    <w:rsid w:val="0001796B"/>
    <w:rsid w:val="000204F7"/>
    <w:rsid w:val="00021AF5"/>
    <w:rsid w:val="00021C2E"/>
    <w:rsid w:val="000236CE"/>
    <w:rsid w:val="000244C4"/>
    <w:rsid w:val="00025B04"/>
    <w:rsid w:val="000276DE"/>
    <w:rsid w:val="00032392"/>
    <w:rsid w:val="00034618"/>
    <w:rsid w:val="000351C3"/>
    <w:rsid w:val="000362CF"/>
    <w:rsid w:val="000367F8"/>
    <w:rsid w:val="000372D4"/>
    <w:rsid w:val="000420DE"/>
    <w:rsid w:val="00042469"/>
    <w:rsid w:val="00042C4B"/>
    <w:rsid w:val="00044106"/>
    <w:rsid w:val="000456A5"/>
    <w:rsid w:val="00045B66"/>
    <w:rsid w:val="0004614E"/>
    <w:rsid w:val="00050082"/>
    <w:rsid w:val="00051846"/>
    <w:rsid w:val="000521F8"/>
    <w:rsid w:val="000525B6"/>
    <w:rsid w:val="000526BE"/>
    <w:rsid w:val="00053BB4"/>
    <w:rsid w:val="0005523D"/>
    <w:rsid w:val="00055443"/>
    <w:rsid w:val="000578BB"/>
    <w:rsid w:val="00061985"/>
    <w:rsid w:val="000719E0"/>
    <w:rsid w:val="000728C1"/>
    <w:rsid w:val="00074CBD"/>
    <w:rsid w:val="000769CE"/>
    <w:rsid w:val="00080669"/>
    <w:rsid w:val="00081FF2"/>
    <w:rsid w:val="0008283F"/>
    <w:rsid w:val="00082C98"/>
    <w:rsid w:val="000831FC"/>
    <w:rsid w:val="00084B67"/>
    <w:rsid w:val="00084F3A"/>
    <w:rsid w:val="0008555A"/>
    <w:rsid w:val="00085780"/>
    <w:rsid w:val="0008709F"/>
    <w:rsid w:val="00087BC8"/>
    <w:rsid w:val="00090589"/>
    <w:rsid w:val="00091CC0"/>
    <w:rsid w:val="000923AC"/>
    <w:rsid w:val="00092D7B"/>
    <w:rsid w:val="00092DDF"/>
    <w:rsid w:val="000967AD"/>
    <w:rsid w:val="000A00B1"/>
    <w:rsid w:val="000A4634"/>
    <w:rsid w:val="000A54A7"/>
    <w:rsid w:val="000A784D"/>
    <w:rsid w:val="000B0858"/>
    <w:rsid w:val="000B1B26"/>
    <w:rsid w:val="000B2ACF"/>
    <w:rsid w:val="000B2B11"/>
    <w:rsid w:val="000B3700"/>
    <w:rsid w:val="000B38B9"/>
    <w:rsid w:val="000B6779"/>
    <w:rsid w:val="000B768B"/>
    <w:rsid w:val="000C19E1"/>
    <w:rsid w:val="000C3587"/>
    <w:rsid w:val="000C455C"/>
    <w:rsid w:val="000C4D3B"/>
    <w:rsid w:val="000C7E5C"/>
    <w:rsid w:val="000D1793"/>
    <w:rsid w:val="000D1DCB"/>
    <w:rsid w:val="000D2D31"/>
    <w:rsid w:val="000D2F41"/>
    <w:rsid w:val="000D316B"/>
    <w:rsid w:val="000D43F9"/>
    <w:rsid w:val="000D4F76"/>
    <w:rsid w:val="000D7530"/>
    <w:rsid w:val="000E0A39"/>
    <w:rsid w:val="000E1A08"/>
    <w:rsid w:val="000E1AE5"/>
    <w:rsid w:val="000E743D"/>
    <w:rsid w:val="000F1B02"/>
    <w:rsid w:val="000F2743"/>
    <w:rsid w:val="000F3F8E"/>
    <w:rsid w:val="000F568F"/>
    <w:rsid w:val="000F64A1"/>
    <w:rsid w:val="000F6934"/>
    <w:rsid w:val="000F697E"/>
    <w:rsid w:val="000F6CBA"/>
    <w:rsid w:val="000F74C3"/>
    <w:rsid w:val="00100637"/>
    <w:rsid w:val="00101D68"/>
    <w:rsid w:val="00101FB6"/>
    <w:rsid w:val="00103FD4"/>
    <w:rsid w:val="00104C0D"/>
    <w:rsid w:val="00107329"/>
    <w:rsid w:val="00107E51"/>
    <w:rsid w:val="001104DB"/>
    <w:rsid w:val="00111838"/>
    <w:rsid w:val="00111913"/>
    <w:rsid w:val="00112179"/>
    <w:rsid w:val="00115740"/>
    <w:rsid w:val="00116361"/>
    <w:rsid w:val="00117125"/>
    <w:rsid w:val="00117EC8"/>
    <w:rsid w:val="001202F8"/>
    <w:rsid w:val="00120FD2"/>
    <w:rsid w:val="00122943"/>
    <w:rsid w:val="00123609"/>
    <w:rsid w:val="00123677"/>
    <w:rsid w:val="0012496A"/>
    <w:rsid w:val="00127D46"/>
    <w:rsid w:val="00131AF9"/>
    <w:rsid w:val="0013346B"/>
    <w:rsid w:val="001338B9"/>
    <w:rsid w:val="00134BBC"/>
    <w:rsid w:val="00134D43"/>
    <w:rsid w:val="00135DC2"/>
    <w:rsid w:val="00140EB3"/>
    <w:rsid w:val="001430D5"/>
    <w:rsid w:val="00145C19"/>
    <w:rsid w:val="001462EC"/>
    <w:rsid w:val="00150507"/>
    <w:rsid w:val="00150FB5"/>
    <w:rsid w:val="00153874"/>
    <w:rsid w:val="0016101C"/>
    <w:rsid w:val="00161274"/>
    <w:rsid w:val="001618D0"/>
    <w:rsid w:val="0016480A"/>
    <w:rsid w:val="001648F6"/>
    <w:rsid w:val="001650B2"/>
    <w:rsid w:val="00165327"/>
    <w:rsid w:val="00166AB9"/>
    <w:rsid w:val="00170822"/>
    <w:rsid w:val="001714E5"/>
    <w:rsid w:val="001724D5"/>
    <w:rsid w:val="00172A5A"/>
    <w:rsid w:val="00175894"/>
    <w:rsid w:val="00176B32"/>
    <w:rsid w:val="00177B0B"/>
    <w:rsid w:val="00181675"/>
    <w:rsid w:val="001818F7"/>
    <w:rsid w:val="001828C1"/>
    <w:rsid w:val="00182975"/>
    <w:rsid w:val="00185B5B"/>
    <w:rsid w:val="00185CBD"/>
    <w:rsid w:val="001866C1"/>
    <w:rsid w:val="00187FB2"/>
    <w:rsid w:val="00192863"/>
    <w:rsid w:val="00193F00"/>
    <w:rsid w:val="00195267"/>
    <w:rsid w:val="001961E1"/>
    <w:rsid w:val="001964E9"/>
    <w:rsid w:val="00196F2F"/>
    <w:rsid w:val="001A0BEE"/>
    <w:rsid w:val="001A1509"/>
    <w:rsid w:val="001A2BD2"/>
    <w:rsid w:val="001A3192"/>
    <w:rsid w:val="001A58E8"/>
    <w:rsid w:val="001A5EE4"/>
    <w:rsid w:val="001B0BEA"/>
    <w:rsid w:val="001B0C4F"/>
    <w:rsid w:val="001B0D46"/>
    <w:rsid w:val="001C1119"/>
    <w:rsid w:val="001C22E4"/>
    <w:rsid w:val="001C26F2"/>
    <w:rsid w:val="001C4E97"/>
    <w:rsid w:val="001C5C9F"/>
    <w:rsid w:val="001C6CE4"/>
    <w:rsid w:val="001C7DDD"/>
    <w:rsid w:val="001D43A6"/>
    <w:rsid w:val="001D45EB"/>
    <w:rsid w:val="001D5F0C"/>
    <w:rsid w:val="001D633C"/>
    <w:rsid w:val="001D6368"/>
    <w:rsid w:val="001D6989"/>
    <w:rsid w:val="001D6DA6"/>
    <w:rsid w:val="001E1830"/>
    <w:rsid w:val="001E2568"/>
    <w:rsid w:val="001E32DA"/>
    <w:rsid w:val="001E579F"/>
    <w:rsid w:val="001E5CAD"/>
    <w:rsid w:val="001E60C4"/>
    <w:rsid w:val="001E718F"/>
    <w:rsid w:val="001E7B23"/>
    <w:rsid w:val="001F1742"/>
    <w:rsid w:val="001F20C0"/>
    <w:rsid w:val="001F2D08"/>
    <w:rsid w:val="001F5133"/>
    <w:rsid w:val="001F6C47"/>
    <w:rsid w:val="002016E3"/>
    <w:rsid w:val="00202FB4"/>
    <w:rsid w:val="00203B76"/>
    <w:rsid w:val="002042D7"/>
    <w:rsid w:val="0020517C"/>
    <w:rsid w:val="00205284"/>
    <w:rsid w:val="0020616B"/>
    <w:rsid w:val="002066D2"/>
    <w:rsid w:val="00206765"/>
    <w:rsid w:val="00206B99"/>
    <w:rsid w:val="00206BF1"/>
    <w:rsid w:val="00206BF3"/>
    <w:rsid w:val="0020738B"/>
    <w:rsid w:val="002117BB"/>
    <w:rsid w:val="00212AC2"/>
    <w:rsid w:val="00212C51"/>
    <w:rsid w:val="0021407F"/>
    <w:rsid w:val="0021506B"/>
    <w:rsid w:val="00216F83"/>
    <w:rsid w:val="0022031E"/>
    <w:rsid w:val="00220B15"/>
    <w:rsid w:val="00220E85"/>
    <w:rsid w:val="002223D9"/>
    <w:rsid w:val="00223B53"/>
    <w:rsid w:val="00223BEF"/>
    <w:rsid w:val="00225EB5"/>
    <w:rsid w:val="002265B7"/>
    <w:rsid w:val="00226993"/>
    <w:rsid w:val="00226B7D"/>
    <w:rsid w:val="00227647"/>
    <w:rsid w:val="002277DE"/>
    <w:rsid w:val="00233D26"/>
    <w:rsid w:val="00234589"/>
    <w:rsid w:val="00234D04"/>
    <w:rsid w:val="00234E21"/>
    <w:rsid w:val="00235611"/>
    <w:rsid w:val="002359F7"/>
    <w:rsid w:val="0023688D"/>
    <w:rsid w:val="002406E7"/>
    <w:rsid w:val="00240DC0"/>
    <w:rsid w:val="00241502"/>
    <w:rsid w:val="002419BD"/>
    <w:rsid w:val="00241B43"/>
    <w:rsid w:val="00241C83"/>
    <w:rsid w:val="00242524"/>
    <w:rsid w:val="00242EF0"/>
    <w:rsid w:val="00244211"/>
    <w:rsid w:val="00245532"/>
    <w:rsid w:val="00245E3C"/>
    <w:rsid w:val="00245EBE"/>
    <w:rsid w:val="00246145"/>
    <w:rsid w:val="0024619A"/>
    <w:rsid w:val="002461DC"/>
    <w:rsid w:val="00246A9B"/>
    <w:rsid w:val="0024731E"/>
    <w:rsid w:val="00247341"/>
    <w:rsid w:val="00247ABA"/>
    <w:rsid w:val="002506FF"/>
    <w:rsid w:val="00253385"/>
    <w:rsid w:val="0025346F"/>
    <w:rsid w:val="002541A8"/>
    <w:rsid w:val="002541E7"/>
    <w:rsid w:val="00255B21"/>
    <w:rsid w:val="0025762C"/>
    <w:rsid w:val="00257A12"/>
    <w:rsid w:val="002609AB"/>
    <w:rsid w:val="00260A17"/>
    <w:rsid w:val="00260F5D"/>
    <w:rsid w:val="0026139F"/>
    <w:rsid w:val="00261671"/>
    <w:rsid w:val="0026212B"/>
    <w:rsid w:val="00263702"/>
    <w:rsid w:val="00265CAE"/>
    <w:rsid w:val="00266CAC"/>
    <w:rsid w:val="00266DC3"/>
    <w:rsid w:val="00266E8A"/>
    <w:rsid w:val="002724A6"/>
    <w:rsid w:val="00272B14"/>
    <w:rsid w:val="00273687"/>
    <w:rsid w:val="00274A88"/>
    <w:rsid w:val="00275E82"/>
    <w:rsid w:val="00276A45"/>
    <w:rsid w:val="00276D73"/>
    <w:rsid w:val="00280233"/>
    <w:rsid w:val="00280A88"/>
    <w:rsid w:val="00283925"/>
    <w:rsid w:val="0028406D"/>
    <w:rsid w:val="00284568"/>
    <w:rsid w:val="00284B4D"/>
    <w:rsid w:val="00284FC6"/>
    <w:rsid w:val="00290A90"/>
    <w:rsid w:val="00291366"/>
    <w:rsid w:val="00292E84"/>
    <w:rsid w:val="0029313F"/>
    <w:rsid w:val="002935A6"/>
    <w:rsid w:val="0029377F"/>
    <w:rsid w:val="00294941"/>
    <w:rsid w:val="0029526B"/>
    <w:rsid w:val="00295703"/>
    <w:rsid w:val="002976AD"/>
    <w:rsid w:val="00297990"/>
    <w:rsid w:val="002A08AA"/>
    <w:rsid w:val="002A08CE"/>
    <w:rsid w:val="002A68F5"/>
    <w:rsid w:val="002A72F1"/>
    <w:rsid w:val="002B0A57"/>
    <w:rsid w:val="002B1B76"/>
    <w:rsid w:val="002B1D1D"/>
    <w:rsid w:val="002B3201"/>
    <w:rsid w:val="002B472F"/>
    <w:rsid w:val="002B48BB"/>
    <w:rsid w:val="002B793E"/>
    <w:rsid w:val="002C04BF"/>
    <w:rsid w:val="002C10DD"/>
    <w:rsid w:val="002C21AF"/>
    <w:rsid w:val="002C22C8"/>
    <w:rsid w:val="002C26F0"/>
    <w:rsid w:val="002C2E01"/>
    <w:rsid w:val="002C358C"/>
    <w:rsid w:val="002C4C33"/>
    <w:rsid w:val="002C684B"/>
    <w:rsid w:val="002C6E91"/>
    <w:rsid w:val="002D0F58"/>
    <w:rsid w:val="002D35A7"/>
    <w:rsid w:val="002D3759"/>
    <w:rsid w:val="002D38B0"/>
    <w:rsid w:val="002D4980"/>
    <w:rsid w:val="002D53B0"/>
    <w:rsid w:val="002D5A57"/>
    <w:rsid w:val="002D6A9D"/>
    <w:rsid w:val="002D7125"/>
    <w:rsid w:val="002D7FF7"/>
    <w:rsid w:val="002E0802"/>
    <w:rsid w:val="002E09F3"/>
    <w:rsid w:val="002E1CC8"/>
    <w:rsid w:val="002E230F"/>
    <w:rsid w:val="002E239A"/>
    <w:rsid w:val="002E3C33"/>
    <w:rsid w:val="002E4C33"/>
    <w:rsid w:val="002E74CF"/>
    <w:rsid w:val="002E7959"/>
    <w:rsid w:val="002F22D4"/>
    <w:rsid w:val="002F317D"/>
    <w:rsid w:val="002F4DAE"/>
    <w:rsid w:val="002F5086"/>
    <w:rsid w:val="002F61C1"/>
    <w:rsid w:val="002F7259"/>
    <w:rsid w:val="003011E4"/>
    <w:rsid w:val="00302EFB"/>
    <w:rsid w:val="003043F2"/>
    <w:rsid w:val="0030496F"/>
    <w:rsid w:val="00305A06"/>
    <w:rsid w:val="00311888"/>
    <w:rsid w:val="0031236C"/>
    <w:rsid w:val="00313E60"/>
    <w:rsid w:val="00314507"/>
    <w:rsid w:val="00314CAB"/>
    <w:rsid w:val="00315C86"/>
    <w:rsid w:val="0031702A"/>
    <w:rsid w:val="00320436"/>
    <w:rsid w:val="00321F9D"/>
    <w:rsid w:val="0032411F"/>
    <w:rsid w:val="00324501"/>
    <w:rsid w:val="003269E3"/>
    <w:rsid w:val="00327066"/>
    <w:rsid w:val="003275DE"/>
    <w:rsid w:val="00327B56"/>
    <w:rsid w:val="00327B97"/>
    <w:rsid w:val="00327DE9"/>
    <w:rsid w:val="00333631"/>
    <w:rsid w:val="00334338"/>
    <w:rsid w:val="00334A01"/>
    <w:rsid w:val="003350CB"/>
    <w:rsid w:val="003351F2"/>
    <w:rsid w:val="00335A0A"/>
    <w:rsid w:val="003369D2"/>
    <w:rsid w:val="00336CA9"/>
    <w:rsid w:val="00340033"/>
    <w:rsid w:val="0034060A"/>
    <w:rsid w:val="003421D4"/>
    <w:rsid w:val="00342271"/>
    <w:rsid w:val="003427BE"/>
    <w:rsid w:val="00342A57"/>
    <w:rsid w:val="00343647"/>
    <w:rsid w:val="003439A3"/>
    <w:rsid w:val="00345250"/>
    <w:rsid w:val="00346CBB"/>
    <w:rsid w:val="00346CC4"/>
    <w:rsid w:val="00347227"/>
    <w:rsid w:val="0034754C"/>
    <w:rsid w:val="00351A8A"/>
    <w:rsid w:val="00353291"/>
    <w:rsid w:val="00353B14"/>
    <w:rsid w:val="00354FDB"/>
    <w:rsid w:val="00356B7D"/>
    <w:rsid w:val="0035791E"/>
    <w:rsid w:val="0036077C"/>
    <w:rsid w:val="00360ED3"/>
    <w:rsid w:val="00361B70"/>
    <w:rsid w:val="00365EDF"/>
    <w:rsid w:val="0036636C"/>
    <w:rsid w:val="00371A59"/>
    <w:rsid w:val="00373C93"/>
    <w:rsid w:val="003834DF"/>
    <w:rsid w:val="00383E32"/>
    <w:rsid w:val="00384831"/>
    <w:rsid w:val="0038499C"/>
    <w:rsid w:val="00385E4E"/>
    <w:rsid w:val="00385F2F"/>
    <w:rsid w:val="003905EA"/>
    <w:rsid w:val="0039114F"/>
    <w:rsid w:val="003917AB"/>
    <w:rsid w:val="00391CF9"/>
    <w:rsid w:val="00392505"/>
    <w:rsid w:val="003927D5"/>
    <w:rsid w:val="0039287C"/>
    <w:rsid w:val="00392DA8"/>
    <w:rsid w:val="00397927"/>
    <w:rsid w:val="003A1781"/>
    <w:rsid w:val="003A18EF"/>
    <w:rsid w:val="003A20F1"/>
    <w:rsid w:val="003A21DD"/>
    <w:rsid w:val="003A2746"/>
    <w:rsid w:val="003A53F3"/>
    <w:rsid w:val="003A5FF5"/>
    <w:rsid w:val="003A6E1D"/>
    <w:rsid w:val="003A723A"/>
    <w:rsid w:val="003A7A58"/>
    <w:rsid w:val="003B027D"/>
    <w:rsid w:val="003B0836"/>
    <w:rsid w:val="003B0B6B"/>
    <w:rsid w:val="003B3C89"/>
    <w:rsid w:val="003B5191"/>
    <w:rsid w:val="003B6FD7"/>
    <w:rsid w:val="003C1697"/>
    <w:rsid w:val="003C1C0B"/>
    <w:rsid w:val="003C20C0"/>
    <w:rsid w:val="003C33C2"/>
    <w:rsid w:val="003C4BA1"/>
    <w:rsid w:val="003C5CBF"/>
    <w:rsid w:val="003C6810"/>
    <w:rsid w:val="003C685A"/>
    <w:rsid w:val="003C7939"/>
    <w:rsid w:val="003D054F"/>
    <w:rsid w:val="003D1BC3"/>
    <w:rsid w:val="003D1E28"/>
    <w:rsid w:val="003D3379"/>
    <w:rsid w:val="003D632F"/>
    <w:rsid w:val="003D7253"/>
    <w:rsid w:val="003D7F98"/>
    <w:rsid w:val="003E1C9F"/>
    <w:rsid w:val="003E25EC"/>
    <w:rsid w:val="003E2CA7"/>
    <w:rsid w:val="003E45C3"/>
    <w:rsid w:val="003E5110"/>
    <w:rsid w:val="003E58DD"/>
    <w:rsid w:val="003E5C90"/>
    <w:rsid w:val="003F0590"/>
    <w:rsid w:val="003F080C"/>
    <w:rsid w:val="003F0E22"/>
    <w:rsid w:val="003F0E7D"/>
    <w:rsid w:val="003F3254"/>
    <w:rsid w:val="003F73AD"/>
    <w:rsid w:val="003F7828"/>
    <w:rsid w:val="004008C8"/>
    <w:rsid w:val="00403476"/>
    <w:rsid w:val="00403E89"/>
    <w:rsid w:val="0040568A"/>
    <w:rsid w:val="00405FF2"/>
    <w:rsid w:val="0040665F"/>
    <w:rsid w:val="0041059E"/>
    <w:rsid w:val="004117A3"/>
    <w:rsid w:val="00411ADF"/>
    <w:rsid w:val="0041203E"/>
    <w:rsid w:val="00413A7C"/>
    <w:rsid w:val="00414029"/>
    <w:rsid w:val="004145E6"/>
    <w:rsid w:val="00415576"/>
    <w:rsid w:val="004206F9"/>
    <w:rsid w:val="00420F96"/>
    <w:rsid w:val="00421623"/>
    <w:rsid w:val="00422F4A"/>
    <w:rsid w:val="00423E4C"/>
    <w:rsid w:val="00424EBD"/>
    <w:rsid w:val="00425250"/>
    <w:rsid w:val="0042576D"/>
    <w:rsid w:val="004260C9"/>
    <w:rsid w:val="0042777C"/>
    <w:rsid w:val="0042795C"/>
    <w:rsid w:val="00431918"/>
    <w:rsid w:val="00431F82"/>
    <w:rsid w:val="00433D40"/>
    <w:rsid w:val="00436D78"/>
    <w:rsid w:val="004402E0"/>
    <w:rsid w:val="00440801"/>
    <w:rsid w:val="00441142"/>
    <w:rsid w:val="0044200E"/>
    <w:rsid w:val="00442E12"/>
    <w:rsid w:val="00443920"/>
    <w:rsid w:val="004443A4"/>
    <w:rsid w:val="004451CC"/>
    <w:rsid w:val="00446440"/>
    <w:rsid w:val="004473E1"/>
    <w:rsid w:val="0045029B"/>
    <w:rsid w:val="00450D8B"/>
    <w:rsid w:val="00451008"/>
    <w:rsid w:val="004517F5"/>
    <w:rsid w:val="00452ABF"/>
    <w:rsid w:val="00453358"/>
    <w:rsid w:val="00453BD1"/>
    <w:rsid w:val="00454978"/>
    <w:rsid w:val="00456725"/>
    <w:rsid w:val="004572D5"/>
    <w:rsid w:val="00457CCC"/>
    <w:rsid w:val="00460184"/>
    <w:rsid w:val="00460820"/>
    <w:rsid w:val="00460CF6"/>
    <w:rsid w:val="00462F5D"/>
    <w:rsid w:val="00465536"/>
    <w:rsid w:val="004667A7"/>
    <w:rsid w:val="00470D11"/>
    <w:rsid w:val="00471F33"/>
    <w:rsid w:val="00472DCE"/>
    <w:rsid w:val="004746AD"/>
    <w:rsid w:val="004759D2"/>
    <w:rsid w:val="00476183"/>
    <w:rsid w:val="0047709F"/>
    <w:rsid w:val="00477335"/>
    <w:rsid w:val="0048231C"/>
    <w:rsid w:val="00482894"/>
    <w:rsid w:val="0048378B"/>
    <w:rsid w:val="00483B85"/>
    <w:rsid w:val="00486E53"/>
    <w:rsid w:val="00491363"/>
    <w:rsid w:val="00491AF1"/>
    <w:rsid w:val="00491E58"/>
    <w:rsid w:val="00492492"/>
    <w:rsid w:val="00492509"/>
    <w:rsid w:val="00495454"/>
    <w:rsid w:val="0049615E"/>
    <w:rsid w:val="004966D5"/>
    <w:rsid w:val="00496E73"/>
    <w:rsid w:val="004970B0"/>
    <w:rsid w:val="0049781A"/>
    <w:rsid w:val="00497BE6"/>
    <w:rsid w:val="004A2132"/>
    <w:rsid w:val="004A2B1E"/>
    <w:rsid w:val="004A3EA1"/>
    <w:rsid w:val="004A3FF1"/>
    <w:rsid w:val="004A4A68"/>
    <w:rsid w:val="004A4DD2"/>
    <w:rsid w:val="004A66BC"/>
    <w:rsid w:val="004B04B5"/>
    <w:rsid w:val="004B340D"/>
    <w:rsid w:val="004B3555"/>
    <w:rsid w:val="004B56A3"/>
    <w:rsid w:val="004B6EC8"/>
    <w:rsid w:val="004C088B"/>
    <w:rsid w:val="004C2E68"/>
    <w:rsid w:val="004C3CD5"/>
    <w:rsid w:val="004C45D7"/>
    <w:rsid w:val="004C5F6E"/>
    <w:rsid w:val="004C683F"/>
    <w:rsid w:val="004C6AA8"/>
    <w:rsid w:val="004C6EB6"/>
    <w:rsid w:val="004D01FB"/>
    <w:rsid w:val="004D1B71"/>
    <w:rsid w:val="004D1D96"/>
    <w:rsid w:val="004D3247"/>
    <w:rsid w:val="004D5C4C"/>
    <w:rsid w:val="004D6CFA"/>
    <w:rsid w:val="004D71C3"/>
    <w:rsid w:val="004E16B9"/>
    <w:rsid w:val="004E1EDB"/>
    <w:rsid w:val="004E30FC"/>
    <w:rsid w:val="004E4887"/>
    <w:rsid w:val="004E72FA"/>
    <w:rsid w:val="004F0FBA"/>
    <w:rsid w:val="004F1C66"/>
    <w:rsid w:val="004F1CD2"/>
    <w:rsid w:val="004F22C8"/>
    <w:rsid w:val="004F2403"/>
    <w:rsid w:val="004F362C"/>
    <w:rsid w:val="004F3AD7"/>
    <w:rsid w:val="004F4156"/>
    <w:rsid w:val="004F554B"/>
    <w:rsid w:val="004F788F"/>
    <w:rsid w:val="00500FD8"/>
    <w:rsid w:val="005011EF"/>
    <w:rsid w:val="005067FD"/>
    <w:rsid w:val="00506A3A"/>
    <w:rsid w:val="00507B13"/>
    <w:rsid w:val="00512A1D"/>
    <w:rsid w:val="00513348"/>
    <w:rsid w:val="0051519D"/>
    <w:rsid w:val="0051699F"/>
    <w:rsid w:val="00517541"/>
    <w:rsid w:val="005209B4"/>
    <w:rsid w:val="00520CD6"/>
    <w:rsid w:val="00520DD6"/>
    <w:rsid w:val="005215D1"/>
    <w:rsid w:val="005225D5"/>
    <w:rsid w:val="00522A1D"/>
    <w:rsid w:val="0052458B"/>
    <w:rsid w:val="00524C96"/>
    <w:rsid w:val="00524D68"/>
    <w:rsid w:val="00525A4F"/>
    <w:rsid w:val="00525D98"/>
    <w:rsid w:val="00527321"/>
    <w:rsid w:val="005273D8"/>
    <w:rsid w:val="005308A5"/>
    <w:rsid w:val="0053206F"/>
    <w:rsid w:val="00533DF8"/>
    <w:rsid w:val="00534B4F"/>
    <w:rsid w:val="0053529E"/>
    <w:rsid w:val="0053562B"/>
    <w:rsid w:val="00536773"/>
    <w:rsid w:val="00540374"/>
    <w:rsid w:val="005410A1"/>
    <w:rsid w:val="0054170B"/>
    <w:rsid w:val="00541FDB"/>
    <w:rsid w:val="0054233D"/>
    <w:rsid w:val="005436DA"/>
    <w:rsid w:val="00543C5B"/>
    <w:rsid w:val="00546665"/>
    <w:rsid w:val="00546974"/>
    <w:rsid w:val="00547C13"/>
    <w:rsid w:val="00550083"/>
    <w:rsid w:val="005501CD"/>
    <w:rsid w:val="0055108F"/>
    <w:rsid w:val="00552BAD"/>
    <w:rsid w:val="00552D0D"/>
    <w:rsid w:val="00554885"/>
    <w:rsid w:val="005574D9"/>
    <w:rsid w:val="005618A0"/>
    <w:rsid w:val="00561BC7"/>
    <w:rsid w:val="00562BBF"/>
    <w:rsid w:val="00563DC3"/>
    <w:rsid w:val="00565C3E"/>
    <w:rsid w:val="00566028"/>
    <w:rsid w:val="00566E83"/>
    <w:rsid w:val="005702B1"/>
    <w:rsid w:val="00572780"/>
    <w:rsid w:val="0057332E"/>
    <w:rsid w:val="00573B49"/>
    <w:rsid w:val="0057663E"/>
    <w:rsid w:val="00576AB2"/>
    <w:rsid w:val="00576D1E"/>
    <w:rsid w:val="00577DBF"/>
    <w:rsid w:val="00580984"/>
    <w:rsid w:val="00581BF1"/>
    <w:rsid w:val="005823DD"/>
    <w:rsid w:val="00582518"/>
    <w:rsid w:val="00583D03"/>
    <w:rsid w:val="00587522"/>
    <w:rsid w:val="00590FA6"/>
    <w:rsid w:val="00591A92"/>
    <w:rsid w:val="00592605"/>
    <w:rsid w:val="00595445"/>
    <w:rsid w:val="0059651D"/>
    <w:rsid w:val="005A04C1"/>
    <w:rsid w:val="005A1D8B"/>
    <w:rsid w:val="005A2BAC"/>
    <w:rsid w:val="005A3AD2"/>
    <w:rsid w:val="005A466D"/>
    <w:rsid w:val="005A477B"/>
    <w:rsid w:val="005A47C7"/>
    <w:rsid w:val="005A485D"/>
    <w:rsid w:val="005A4FC1"/>
    <w:rsid w:val="005A661A"/>
    <w:rsid w:val="005A7BAD"/>
    <w:rsid w:val="005B15BC"/>
    <w:rsid w:val="005B2573"/>
    <w:rsid w:val="005B37FF"/>
    <w:rsid w:val="005B3D11"/>
    <w:rsid w:val="005B7583"/>
    <w:rsid w:val="005B7FC4"/>
    <w:rsid w:val="005C1527"/>
    <w:rsid w:val="005C2133"/>
    <w:rsid w:val="005C28C6"/>
    <w:rsid w:val="005C2A92"/>
    <w:rsid w:val="005C453E"/>
    <w:rsid w:val="005C4D1A"/>
    <w:rsid w:val="005C50B3"/>
    <w:rsid w:val="005C6B93"/>
    <w:rsid w:val="005C7D2B"/>
    <w:rsid w:val="005D04AD"/>
    <w:rsid w:val="005D1D8A"/>
    <w:rsid w:val="005D3373"/>
    <w:rsid w:val="005D48F7"/>
    <w:rsid w:val="005D5854"/>
    <w:rsid w:val="005E0885"/>
    <w:rsid w:val="005E2415"/>
    <w:rsid w:val="005E5C83"/>
    <w:rsid w:val="005F1101"/>
    <w:rsid w:val="005F4232"/>
    <w:rsid w:val="005F642E"/>
    <w:rsid w:val="005F6BF9"/>
    <w:rsid w:val="005F7952"/>
    <w:rsid w:val="00600418"/>
    <w:rsid w:val="00600701"/>
    <w:rsid w:val="00600A80"/>
    <w:rsid w:val="006018E2"/>
    <w:rsid w:val="00602AA8"/>
    <w:rsid w:val="00602BDC"/>
    <w:rsid w:val="00603A57"/>
    <w:rsid w:val="00603B05"/>
    <w:rsid w:val="00603D76"/>
    <w:rsid w:val="00605153"/>
    <w:rsid w:val="0060712A"/>
    <w:rsid w:val="0060740E"/>
    <w:rsid w:val="00607AC9"/>
    <w:rsid w:val="006119D1"/>
    <w:rsid w:val="0061250D"/>
    <w:rsid w:val="0061311C"/>
    <w:rsid w:val="00616AF5"/>
    <w:rsid w:val="00620425"/>
    <w:rsid w:val="0062235B"/>
    <w:rsid w:val="00624B2F"/>
    <w:rsid w:val="00625172"/>
    <w:rsid w:val="00625AE7"/>
    <w:rsid w:val="006261A1"/>
    <w:rsid w:val="006261FC"/>
    <w:rsid w:val="0062633C"/>
    <w:rsid w:val="0062663C"/>
    <w:rsid w:val="006267AC"/>
    <w:rsid w:val="00630DD1"/>
    <w:rsid w:val="00631211"/>
    <w:rsid w:val="00631F89"/>
    <w:rsid w:val="00632FC5"/>
    <w:rsid w:val="00633828"/>
    <w:rsid w:val="00634E35"/>
    <w:rsid w:val="0063550D"/>
    <w:rsid w:val="0063550F"/>
    <w:rsid w:val="006407FF"/>
    <w:rsid w:val="00640EC5"/>
    <w:rsid w:val="00641113"/>
    <w:rsid w:val="00644CA5"/>
    <w:rsid w:val="0064547C"/>
    <w:rsid w:val="00646EDF"/>
    <w:rsid w:val="00647BB7"/>
    <w:rsid w:val="006509A8"/>
    <w:rsid w:val="0065151F"/>
    <w:rsid w:val="00651938"/>
    <w:rsid w:val="006534FC"/>
    <w:rsid w:val="00654416"/>
    <w:rsid w:val="0066109A"/>
    <w:rsid w:val="00661838"/>
    <w:rsid w:val="006625A2"/>
    <w:rsid w:val="006626F0"/>
    <w:rsid w:val="00664EAA"/>
    <w:rsid w:val="00667776"/>
    <w:rsid w:val="00670C10"/>
    <w:rsid w:val="0067322C"/>
    <w:rsid w:val="00674176"/>
    <w:rsid w:val="00675262"/>
    <w:rsid w:val="00676190"/>
    <w:rsid w:val="006763BA"/>
    <w:rsid w:val="0067694A"/>
    <w:rsid w:val="00677DBA"/>
    <w:rsid w:val="00681B04"/>
    <w:rsid w:val="00682985"/>
    <w:rsid w:val="0068388E"/>
    <w:rsid w:val="00683FAA"/>
    <w:rsid w:val="00684ED7"/>
    <w:rsid w:val="00687110"/>
    <w:rsid w:val="006946D1"/>
    <w:rsid w:val="00694AFB"/>
    <w:rsid w:val="0069673D"/>
    <w:rsid w:val="006967C2"/>
    <w:rsid w:val="006A0DFF"/>
    <w:rsid w:val="006A339C"/>
    <w:rsid w:val="006A3D0A"/>
    <w:rsid w:val="006A5C22"/>
    <w:rsid w:val="006A78DF"/>
    <w:rsid w:val="006B2AB2"/>
    <w:rsid w:val="006B3FD1"/>
    <w:rsid w:val="006B4849"/>
    <w:rsid w:val="006B517B"/>
    <w:rsid w:val="006B6387"/>
    <w:rsid w:val="006B679F"/>
    <w:rsid w:val="006B6878"/>
    <w:rsid w:val="006C09D7"/>
    <w:rsid w:val="006C0C5B"/>
    <w:rsid w:val="006C17EF"/>
    <w:rsid w:val="006C1E24"/>
    <w:rsid w:val="006C1E3F"/>
    <w:rsid w:val="006C20B9"/>
    <w:rsid w:val="006C2FF5"/>
    <w:rsid w:val="006C479D"/>
    <w:rsid w:val="006C48B3"/>
    <w:rsid w:val="006C4BB2"/>
    <w:rsid w:val="006C62B2"/>
    <w:rsid w:val="006C7275"/>
    <w:rsid w:val="006C7656"/>
    <w:rsid w:val="006D4749"/>
    <w:rsid w:val="006D4A91"/>
    <w:rsid w:val="006D5BE1"/>
    <w:rsid w:val="006D6FDA"/>
    <w:rsid w:val="006D7033"/>
    <w:rsid w:val="006E008E"/>
    <w:rsid w:val="006E09E6"/>
    <w:rsid w:val="006E0C4B"/>
    <w:rsid w:val="006E0E73"/>
    <w:rsid w:val="006E1F35"/>
    <w:rsid w:val="006E2B21"/>
    <w:rsid w:val="006E5318"/>
    <w:rsid w:val="006E59D7"/>
    <w:rsid w:val="006E5E64"/>
    <w:rsid w:val="006E62CD"/>
    <w:rsid w:val="006E6F7A"/>
    <w:rsid w:val="006E700E"/>
    <w:rsid w:val="006E71D1"/>
    <w:rsid w:val="006F1370"/>
    <w:rsid w:val="006F18DB"/>
    <w:rsid w:val="006F2713"/>
    <w:rsid w:val="006F33AB"/>
    <w:rsid w:val="006F3457"/>
    <w:rsid w:val="006F3E25"/>
    <w:rsid w:val="006F4C58"/>
    <w:rsid w:val="006F53F9"/>
    <w:rsid w:val="006F77CF"/>
    <w:rsid w:val="0070132E"/>
    <w:rsid w:val="00703133"/>
    <w:rsid w:val="0070466F"/>
    <w:rsid w:val="00704D7C"/>
    <w:rsid w:val="00704F98"/>
    <w:rsid w:val="007059E2"/>
    <w:rsid w:val="0070770A"/>
    <w:rsid w:val="007114FA"/>
    <w:rsid w:val="00715F71"/>
    <w:rsid w:val="007168F1"/>
    <w:rsid w:val="00717274"/>
    <w:rsid w:val="00720D1D"/>
    <w:rsid w:val="007214CC"/>
    <w:rsid w:val="00721792"/>
    <w:rsid w:val="00723B3D"/>
    <w:rsid w:val="00726AEB"/>
    <w:rsid w:val="00727212"/>
    <w:rsid w:val="007304D3"/>
    <w:rsid w:val="0073104F"/>
    <w:rsid w:val="00731A88"/>
    <w:rsid w:val="007340DD"/>
    <w:rsid w:val="00735540"/>
    <w:rsid w:val="0073758C"/>
    <w:rsid w:val="00740F7F"/>
    <w:rsid w:val="00741C60"/>
    <w:rsid w:val="00743098"/>
    <w:rsid w:val="007459D0"/>
    <w:rsid w:val="00745D2D"/>
    <w:rsid w:val="007475C8"/>
    <w:rsid w:val="00747A05"/>
    <w:rsid w:val="00747E07"/>
    <w:rsid w:val="007507EE"/>
    <w:rsid w:val="00751A75"/>
    <w:rsid w:val="00752BAD"/>
    <w:rsid w:val="00752E6A"/>
    <w:rsid w:val="007537A8"/>
    <w:rsid w:val="00754CDB"/>
    <w:rsid w:val="007567B1"/>
    <w:rsid w:val="00757702"/>
    <w:rsid w:val="00757EEC"/>
    <w:rsid w:val="00760168"/>
    <w:rsid w:val="00762019"/>
    <w:rsid w:val="00762A28"/>
    <w:rsid w:val="00766669"/>
    <w:rsid w:val="007706D3"/>
    <w:rsid w:val="00772C9D"/>
    <w:rsid w:val="00773274"/>
    <w:rsid w:val="00773F08"/>
    <w:rsid w:val="00774309"/>
    <w:rsid w:val="00774663"/>
    <w:rsid w:val="00774BAA"/>
    <w:rsid w:val="0077730B"/>
    <w:rsid w:val="00777A50"/>
    <w:rsid w:val="007837A3"/>
    <w:rsid w:val="00783B7E"/>
    <w:rsid w:val="0078457A"/>
    <w:rsid w:val="00784F3A"/>
    <w:rsid w:val="007857A2"/>
    <w:rsid w:val="00785DF9"/>
    <w:rsid w:val="00786C03"/>
    <w:rsid w:val="0079062B"/>
    <w:rsid w:val="00790658"/>
    <w:rsid w:val="00790E6A"/>
    <w:rsid w:val="00791546"/>
    <w:rsid w:val="007927C8"/>
    <w:rsid w:val="00794723"/>
    <w:rsid w:val="00794E9F"/>
    <w:rsid w:val="00797001"/>
    <w:rsid w:val="007A1171"/>
    <w:rsid w:val="007A28AF"/>
    <w:rsid w:val="007A2969"/>
    <w:rsid w:val="007A29DD"/>
    <w:rsid w:val="007A2E11"/>
    <w:rsid w:val="007A38FF"/>
    <w:rsid w:val="007A43DC"/>
    <w:rsid w:val="007A5D37"/>
    <w:rsid w:val="007A5EA9"/>
    <w:rsid w:val="007A63B3"/>
    <w:rsid w:val="007A7608"/>
    <w:rsid w:val="007B0398"/>
    <w:rsid w:val="007B08EB"/>
    <w:rsid w:val="007B17F3"/>
    <w:rsid w:val="007B3205"/>
    <w:rsid w:val="007B36AF"/>
    <w:rsid w:val="007B3828"/>
    <w:rsid w:val="007B4F71"/>
    <w:rsid w:val="007B5184"/>
    <w:rsid w:val="007B6059"/>
    <w:rsid w:val="007B67F6"/>
    <w:rsid w:val="007B7B40"/>
    <w:rsid w:val="007C0EC1"/>
    <w:rsid w:val="007C250C"/>
    <w:rsid w:val="007C37D5"/>
    <w:rsid w:val="007C64DA"/>
    <w:rsid w:val="007C6686"/>
    <w:rsid w:val="007D24A0"/>
    <w:rsid w:val="007D6CCE"/>
    <w:rsid w:val="007D6FD5"/>
    <w:rsid w:val="007E08AA"/>
    <w:rsid w:val="007E14E1"/>
    <w:rsid w:val="007E153C"/>
    <w:rsid w:val="007E2896"/>
    <w:rsid w:val="007E35A4"/>
    <w:rsid w:val="007E5AA2"/>
    <w:rsid w:val="007E64F8"/>
    <w:rsid w:val="007E74A9"/>
    <w:rsid w:val="007F1FC8"/>
    <w:rsid w:val="007F2D14"/>
    <w:rsid w:val="007F2DC7"/>
    <w:rsid w:val="007F42D3"/>
    <w:rsid w:val="007F4FC3"/>
    <w:rsid w:val="00800A90"/>
    <w:rsid w:val="00800E45"/>
    <w:rsid w:val="00801E66"/>
    <w:rsid w:val="00802499"/>
    <w:rsid w:val="00805B93"/>
    <w:rsid w:val="00807215"/>
    <w:rsid w:val="008079FE"/>
    <w:rsid w:val="00813433"/>
    <w:rsid w:val="008143B6"/>
    <w:rsid w:val="0081535C"/>
    <w:rsid w:val="008155EC"/>
    <w:rsid w:val="0081589F"/>
    <w:rsid w:val="00816D29"/>
    <w:rsid w:val="008171CB"/>
    <w:rsid w:val="00820867"/>
    <w:rsid w:val="0082283C"/>
    <w:rsid w:val="00822CBD"/>
    <w:rsid w:val="008232AC"/>
    <w:rsid w:val="008241F5"/>
    <w:rsid w:val="00826DD3"/>
    <w:rsid w:val="008275A3"/>
    <w:rsid w:val="00827FD6"/>
    <w:rsid w:val="008310DE"/>
    <w:rsid w:val="00831B44"/>
    <w:rsid w:val="00833936"/>
    <w:rsid w:val="008412CF"/>
    <w:rsid w:val="008416B0"/>
    <w:rsid w:val="00843854"/>
    <w:rsid w:val="00844A65"/>
    <w:rsid w:val="00851610"/>
    <w:rsid w:val="0085200A"/>
    <w:rsid w:val="008529E4"/>
    <w:rsid w:val="008549E4"/>
    <w:rsid w:val="008553F3"/>
    <w:rsid w:val="00857C7C"/>
    <w:rsid w:val="008605D1"/>
    <w:rsid w:val="00860692"/>
    <w:rsid w:val="008622F7"/>
    <w:rsid w:val="008624CA"/>
    <w:rsid w:val="00864328"/>
    <w:rsid w:val="0086449D"/>
    <w:rsid w:val="0086610E"/>
    <w:rsid w:val="00866791"/>
    <w:rsid w:val="00867E9C"/>
    <w:rsid w:val="00870C62"/>
    <w:rsid w:val="00870F15"/>
    <w:rsid w:val="0087127B"/>
    <w:rsid w:val="008717C2"/>
    <w:rsid w:val="008719C7"/>
    <w:rsid w:val="00871D61"/>
    <w:rsid w:val="0087333C"/>
    <w:rsid w:val="008739B1"/>
    <w:rsid w:val="00876F96"/>
    <w:rsid w:val="008772FB"/>
    <w:rsid w:val="008813E8"/>
    <w:rsid w:val="00881785"/>
    <w:rsid w:val="008822C1"/>
    <w:rsid w:val="008832A3"/>
    <w:rsid w:val="00883421"/>
    <w:rsid w:val="00884495"/>
    <w:rsid w:val="00884948"/>
    <w:rsid w:val="008864A2"/>
    <w:rsid w:val="00886B63"/>
    <w:rsid w:val="00886D62"/>
    <w:rsid w:val="0088729F"/>
    <w:rsid w:val="00887C42"/>
    <w:rsid w:val="008917E0"/>
    <w:rsid w:val="00892879"/>
    <w:rsid w:val="008936C2"/>
    <w:rsid w:val="0089386B"/>
    <w:rsid w:val="00893E46"/>
    <w:rsid w:val="008978F1"/>
    <w:rsid w:val="00897E1C"/>
    <w:rsid w:val="008A1DFC"/>
    <w:rsid w:val="008A21D4"/>
    <w:rsid w:val="008A355D"/>
    <w:rsid w:val="008A3DCB"/>
    <w:rsid w:val="008A3E4E"/>
    <w:rsid w:val="008A752E"/>
    <w:rsid w:val="008A7B04"/>
    <w:rsid w:val="008A7B1B"/>
    <w:rsid w:val="008B1847"/>
    <w:rsid w:val="008B1D61"/>
    <w:rsid w:val="008B1E50"/>
    <w:rsid w:val="008B386C"/>
    <w:rsid w:val="008B49E8"/>
    <w:rsid w:val="008B5194"/>
    <w:rsid w:val="008B72BF"/>
    <w:rsid w:val="008B7948"/>
    <w:rsid w:val="008C14F6"/>
    <w:rsid w:val="008C1C16"/>
    <w:rsid w:val="008C22DC"/>
    <w:rsid w:val="008C3196"/>
    <w:rsid w:val="008C38C9"/>
    <w:rsid w:val="008C420E"/>
    <w:rsid w:val="008C5235"/>
    <w:rsid w:val="008C7C87"/>
    <w:rsid w:val="008D0063"/>
    <w:rsid w:val="008D04F5"/>
    <w:rsid w:val="008D0A3D"/>
    <w:rsid w:val="008D0D5F"/>
    <w:rsid w:val="008D0ED7"/>
    <w:rsid w:val="008D1C94"/>
    <w:rsid w:val="008D1CAF"/>
    <w:rsid w:val="008D344A"/>
    <w:rsid w:val="008D498B"/>
    <w:rsid w:val="008D4DC8"/>
    <w:rsid w:val="008D5104"/>
    <w:rsid w:val="008D6084"/>
    <w:rsid w:val="008D6118"/>
    <w:rsid w:val="008D6C2C"/>
    <w:rsid w:val="008E0321"/>
    <w:rsid w:val="008E147C"/>
    <w:rsid w:val="008E17EE"/>
    <w:rsid w:val="008E2ACE"/>
    <w:rsid w:val="008E3EF6"/>
    <w:rsid w:val="008E5653"/>
    <w:rsid w:val="008F2011"/>
    <w:rsid w:val="008F3777"/>
    <w:rsid w:val="008F516D"/>
    <w:rsid w:val="008F51E0"/>
    <w:rsid w:val="008F7015"/>
    <w:rsid w:val="008F76E2"/>
    <w:rsid w:val="009014C3"/>
    <w:rsid w:val="0090157A"/>
    <w:rsid w:val="00904DC6"/>
    <w:rsid w:val="009101CD"/>
    <w:rsid w:val="0091101B"/>
    <w:rsid w:val="00912536"/>
    <w:rsid w:val="00913BC3"/>
    <w:rsid w:val="009145C6"/>
    <w:rsid w:val="00916A69"/>
    <w:rsid w:val="0092073E"/>
    <w:rsid w:val="009207C8"/>
    <w:rsid w:val="00920FAD"/>
    <w:rsid w:val="0092166D"/>
    <w:rsid w:val="009218A8"/>
    <w:rsid w:val="009234F8"/>
    <w:rsid w:val="009246B7"/>
    <w:rsid w:val="00925339"/>
    <w:rsid w:val="00925909"/>
    <w:rsid w:val="00925E58"/>
    <w:rsid w:val="00927B48"/>
    <w:rsid w:val="0093081A"/>
    <w:rsid w:val="009313D8"/>
    <w:rsid w:val="00931AA7"/>
    <w:rsid w:val="0093360A"/>
    <w:rsid w:val="00934975"/>
    <w:rsid w:val="00935F08"/>
    <w:rsid w:val="0093601E"/>
    <w:rsid w:val="00940827"/>
    <w:rsid w:val="00940A81"/>
    <w:rsid w:val="00941635"/>
    <w:rsid w:val="00941671"/>
    <w:rsid w:val="0094368D"/>
    <w:rsid w:val="00944C16"/>
    <w:rsid w:val="00945268"/>
    <w:rsid w:val="00950410"/>
    <w:rsid w:val="00950B5E"/>
    <w:rsid w:val="00951D95"/>
    <w:rsid w:val="00953067"/>
    <w:rsid w:val="00953745"/>
    <w:rsid w:val="00954653"/>
    <w:rsid w:val="0095531E"/>
    <w:rsid w:val="00957FFC"/>
    <w:rsid w:val="009602D2"/>
    <w:rsid w:val="00963113"/>
    <w:rsid w:val="00963212"/>
    <w:rsid w:val="00964529"/>
    <w:rsid w:val="00964E18"/>
    <w:rsid w:val="00964E8E"/>
    <w:rsid w:val="00965C68"/>
    <w:rsid w:val="00965F74"/>
    <w:rsid w:val="0096696D"/>
    <w:rsid w:val="009673D2"/>
    <w:rsid w:val="009676CD"/>
    <w:rsid w:val="00970A02"/>
    <w:rsid w:val="00971014"/>
    <w:rsid w:val="009714E6"/>
    <w:rsid w:val="00973E54"/>
    <w:rsid w:val="009801DB"/>
    <w:rsid w:val="009809AC"/>
    <w:rsid w:val="00981540"/>
    <w:rsid w:val="00981600"/>
    <w:rsid w:val="00981A00"/>
    <w:rsid w:val="009825AF"/>
    <w:rsid w:val="00983080"/>
    <w:rsid w:val="0098343F"/>
    <w:rsid w:val="00993DE6"/>
    <w:rsid w:val="00994F9B"/>
    <w:rsid w:val="009952BE"/>
    <w:rsid w:val="00995AAD"/>
    <w:rsid w:val="00995BB5"/>
    <w:rsid w:val="009972F7"/>
    <w:rsid w:val="009A0EAE"/>
    <w:rsid w:val="009A168E"/>
    <w:rsid w:val="009A1AA1"/>
    <w:rsid w:val="009A2248"/>
    <w:rsid w:val="009A2A59"/>
    <w:rsid w:val="009A415E"/>
    <w:rsid w:val="009A6228"/>
    <w:rsid w:val="009A79F2"/>
    <w:rsid w:val="009B10BF"/>
    <w:rsid w:val="009B137E"/>
    <w:rsid w:val="009B2165"/>
    <w:rsid w:val="009B2324"/>
    <w:rsid w:val="009B30AD"/>
    <w:rsid w:val="009B3753"/>
    <w:rsid w:val="009B42CD"/>
    <w:rsid w:val="009B591A"/>
    <w:rsid w:val="009B5A18"/>
    <w:rsid w:val="009B5B63"/>
    <w:rsid w:val="009B5DA0"/>
    <w:rsid w:val="009B7630"/>
    <w:rsid w:val="009B7DE2"/>
    <w:rsid w:val="009B7F7C"/>
    <w:rsid w:val="009C04E0"/>
    <w:rsid w:val="009C1740"/>
    <w:rsid w:val="009C1BCA"/>
    <w:rsid w:val="009C2B38"/>
    <w:rsid w:val="009C3DC5"/>
    <w:rsid w:val="009C4201"/>
    <w:rsid w:val="009C4E01"/>
    <w:rsid w:val="009C517E"/>
    <w:rsid w:val="009C57A6"/>
    <w:rsid w:val="009C7677"/>
    <w:rsid w:val="009D02EE"/>
    <w:rsid w:val="009D24FD"/>
    <w:rsid w:val="009D3180"/>
    <w:rsid w:val="009D3605"/>
    <w:rsid w:val="009D466F"/>
    <w:rsid w:val="009D5F39"/>
    <w:rsid w:val="009D6B1D"/>
    <w:rsid w:val="009E1C01"/>
    <w:rsid w:val="009E1F90"/>
    <w:rsid w:val="009E5E99"/>
    <w:rsid w:val="009E601A"/>
    <w:rsid w:val="009E62C5"/>
    <w:rsid w:val="009E6BDD"/>
    <w:rsid w:val="009E7187"/>
    <w:rsid w:val="009E7F11"/>
    <w:rsid w:val="009F0E60"/>
    <w:rsid w:val="009F1384"/>
    <w:rsid w:val="009F15C7"/>
    <w:rsid w:val="009F3F71"/>
    <w:rsid w:val="009F4536"/>
    <w:rsid w:val="009F71C7"/>
    <w:rsid w:val="009F732B"/>
    <w:rsid w:val="00A014A4"/>
    <w:rsid w:val="00A01CF5"/>
    <w:rsid w:val="00A02915"/>
    <w:rsid w:val="00A0397C"/>
    <w:rsid w:val="00A07490"/>
    <w:rsid w:val="00A10EF1"/>
    <w:rsid w:val="00A111FC"/>
    <w:rsid w:val="00A11558"/>
    <w:rsid w:val="00A126D2"/>
    <w:rsid w:val="00A163C9"/>
    <w:rsid w:val="00A16D50"/>
    <w:rsid w:val="00A17192"/>
    <w:rsid w:val="00A17F86"/>
    <w:rsid w:val="00A21868"/>
    <w:rsid w:val="00A22EC3"/>
    <w:rsid w:val="00A23441"/>
    <w:rsid w:val="00A25E1A"/>
    <w:rsid w:val="00A25FB2"/>
    <w:rsid w:val="00A26389"/>
    <w:rsid w:val="00A30746"/>
    <w:rsid w:val="00A338FE"/>
    <w:rsid w:val="00A34071"/>
    <w:rsid w:val="00A34A2A"/>
    <w:rsid w:val="00A3505D"/>
    <w:rsid w:val="00A353FA"/>
    <w:rsid w:val="00A354D4"/>
    <w:rsid w:val="00A35D11"/>
    <w:rsid w:val="00A372B8"/>
    <w:rsid w:val="00A411D1"/>
    <w:rsid w:val="00A4290D"/>
    <w:rsid w:val="00A43716"/>
    <w:rsid w:val="00A43C0A"/>
    <w:rsid w:val="00A451B8"/>
    <w:rsid w:val="00A45777"/>
    <w:rsid w:val="00A461D7"/>
    <w:rsid w:val="00A46AD6"/>
    <w:rsid w:val="00A50A96"/>
    <w:rsid w:val="00A50C85"/>
    <w:rsid w:val="00A51463"/>
    <w:rsid w:val="00A514FF"/>
    <w:rsid w:val="00A51F42"/>
    <w:rsid w:val="00A54027"/>
    <w:rsid w:val="00A54F84"/>
    <w:rsid w:val="00A57852"/>
    <w:rsid w:val="00A609C9"/>
    <w:rsid w:val="00A62EAC"/>
    <w:rsid w:val="00A630A3"/>
    <w:rsid w:val="00A64C63"/>
    <w:rsid w:val="00A67826"/>
    <w:rsid w:val="00A70151"/>
    <w:rsid w:val="00A701D0"/>
    <w:rsid w:val="00A72B40"/>
    <w:rsid w:val="00A72E40"/>
    <w:rsid w:val="00A74303"/>
    <w:rsid w:val="00A76B86"/>
    <w:rsid w:val="00A8301F"/>
    <w:rsid w:val="00A834AC"/>
    <w:rsid w:val="00A83BAC"/>
    <w:rsid w:val="00A83DE5"/>
    <w:rsid w:val="00A8467A"/>
    <w:rsid w:val="00A8502E"/>
    <w:rsid w:val="00A852EB"/>
    <w:rsid w:val="00A8625A"/>
    <w:rsid w:val="00A87E7A"/>
    <w:rsid w:val="00A90227"/>
    <w:rsid w:val="00A90BBD"/>
    <w:rsid w:val="00A92939"/>
    <w:rsid w:val="00A92AA2"/>
    <w:rsid w:val="00A93016"/>
    <w:rsid w:val="00A93CD7"/>
    <w:rsid w:val="00A94EAB"/>
    <w:rsid w:val="00A955DB"/>
    <w:rsid w:val="00A95806"/>
    <w:rsid w:val="00A96A2A"/>
    <w:rsid w:val="00A96CBB"/>
    <w:rsid w:val="00A97003"/>
    <w:rsid w:val="00A97157"/>
    <w:rsid w:val="00A971A5"/>
    <w:rsid w:val="00A97382"/>
    <w:rsid w:val="00A9762B"/>
    <w:rsid w:val="00AA0D2E"/>
    <w:rsid w:val="00AA1123"/>
    <w:rsid w:val="00AA206F"/>
    <w:rsid w:val="00AA2653"/>
    <w:rsid w:val="00AA26F2"/>
    <w:rsid w:val="00AA3DB7"/>
    <w:rsid w:val="00AA4A92"/>
    <w:rsid w:val="00AA6477"/>
    <w:rsid w:val="00AA7096"/>
    <w:rsid w:val="00AA7B1C"/>
    <w:rsid w:val="00AB03E4"/>
    <w:rsid w:val="00AB15D4"/>
    <w:rsid w:val="00AB1CE1"/>
    <w:rsid w:val="00AB2035"/>
    <w:rsid w:val="00AB44B8"/>
    <w:rsid w:val="00AC1B61"/>
    <w:rsid w:val="00AC1F08"/>
    <w:rsid w:val="00AC267D"/>
    <w:rsid w:val="00AC5243"/>
    <w:rsid w:val="00AC58AE"/>
    <w:rsid w:val="00AC6B58"/>
    <w:rsid w:val="00AC6C76"/>
    <w:rsid w:val="00AD0C12"/>
    <w:rsid w:val="00AD1345"/>
    <w:rsid w:val="00AD406F"/>
    <w:rsid w:val="00AD5B8D"/>
    <w:rsid w:val="00AD636E"/>
    <w:rsid w:val="00AE0461"/>
    <w:rsid w:val="00AE144B"/>
    <w:rsid w:val="00AE252F"/>
    <w:rsid w:val="00AE4994"/>
    <w:rsid w:val="00AE63EE"/>
    <w:rsid w:val="00AE7B73"/>
    <w:rsid w:val="00AF010A"/>
    <w:rsid w:val="00AF139B"/>
    <w:rsid w:val="00AF17EC"/>
    <w:rsid w:val="00AF3FCD"/>
    <w:rsid w:val="00AF41E6"/>
    <w:rsid w:val="00AF4223"/>
    <w:rsid w:val="00AF473E"/>
    <w:rsid w:val="00AF488A"/>
    <w:rsid w:val="00AF5A00"/>
    <w:rsid w:val="00AF6753"/>
    <w:rsid w:val="00AF75BE"/>
    <w:rsid w:val="00AF784A"/>
    <w:rsid w:val="00B00C90"/>
    <w:rsid w:val="00B036E7"/>
    <w:rsid w:val="00B0398A"/>
    <w:rsid w:val="00B04BA3"/>
    <w:rsid w:val="00B0764C"/>
    <w:rsid w:val="00B078ED"/>
    <w:rsid w:val="00B11D56"/>
    <w:rsid w:val="00B121DE"/>
    <w:rsid w:val="00B145EF"/>
    <w:rsid w:val="00B154F2"/>
    <w:rsid w:val="00B15C25"/>
    <w:rsid w:val="00B17087"/>
    <w:rsid w:val="00B20C9B"/>
    <w:rsid w:val="00B219BA"/>
    <w:rsid w:val="00B22645"/>
    <w:rsid w:val="00B23235"/>
    <w:rsid w:val="00B249E6"/>
    <w:rsid w:val="00B2529B"/>
    <w:rsid w:val="00B312FE"/>
    <w:rsid w:val="00B32807"/>
    <w:rsid w:val="00B341A1"/>
    <w:rsid w:val="00B4051E"/>
    <w:rsid w:val="00B40969"/>
    <w:rsid w:val="00B416DF"/>
    <w:rsid w:val="00B42385"/>
    <w:rsid w:val="00B42507"/>
    <w:rsid w:val="00B430AD"/>
    <w:rsid w:val="00B434F0"/>
    <w:rsid w:val="00B44BAE"/>
    <w:rsid w:val="00B45D82"/>
    <w:rsid w:val="00B46C84"/>
    <w:rsid w:val="00B46C95"/>
    <w:rsid w:val="00B46F15"/>
    <w:rsid w:val="00B4713B"/>
    <w:rsid w:val="00B504AA"/>
    <w:rsid w:val="00B50922"/>
    <w:rsid w:val="00B51458"/>
    <w:rsid w:val="00B51B5E"/>
    <w:rsid w:val="00B53441"/>
    <w:rsid w:val="00B535EF"/>
    <w:rsid w:val="00B55380"/>
    <w:rsid w:val="00B55980"/>
    <w:rsid w:val="00B577A7"/>
    <w:rsid w:val="00B65024"/>
    <w:rsid w:val="00B66764"/>
    <w:rsid w:val="00B677BB"/>
    <w:rsid w:val="00B67F15"/>
    <w:rsid w:val="00B708F2"/>
    <w:rsid w:val="00B71DB1"/>
    <w:rsid w:val="00B72C6B"/>
    <w:rsid w:val="00B7357A"/>
    <w:rsid w:val="00B735E5"/>
    <w:rsid w:val="00B738B4"/>
    <w:rsid w:val="00B74A5D"/>
    <w:rsid w:val="00B7646B"/>
    <w:rsid w:val="00B80142"/>
    <w:rsid w:val="00B81E49"/>
    <w:rsid w:val="00B81F51"/>
    <w:rsid w:val="00B82196"/>
    <w:rsid w:val="00B82BD9"/>
    <w:rsid w:val="00B83802"/>
    <w:rsid w:val="00B847D4"/>
    <w:rsid w:val="00B86A1D"/>
    <w:rsid w:val="00B86AC7"/>
    <w:rsid w:val="00B87202"/>
    <w:rsid w:val="00B877DD"/>
    <w:rsid w:val="00B908B6"/>
    <w:rsid w:val="00B911CD"/>
    <w:rsid w:val="00B9141F"/>
    <w:rsid w:val="00B93976"/>
    <w:rsid w:val="00B94765"/>
    <w:rsid w:val="00B948AE"/>
    <w:rsid w:val="00B94A26"/>
    <w:rsid w:val="00B94FEA"/>
    <w:rsid w:val="00BA3117"/>
    <w:rsid w:val="00BA3972"/>
    <w:rsid w:val="00BA3FEF"/>
    <w:rsid w:val="00BA481D"/>
    <w:rsid w:val="00BA589F"/>
    <w:rsid w:val="00BA5A14"/>
    <w:rsid w:val="00BA69AE"/>
    <w:rsid w:val="00BA74BE"/>
    <w:rsid w:val="00BB07AE"/>
    <w:rsid w:val="00BB08DC"/>
    <w:rsid w:val="00BB0CB8"/>
    <w:rsid w:val="00BB2846"/>
    <w:rsid w:val="00BB29CD"/>
    <w:rsid w:val="00BB2C2B"/>
    <w:rsid w:val="00BB4801"/>
    <w:rsid w:val="00BB59D4"/>
    <w:rsid w:val="00BB69AA"/>
    <w:rsid w:val="00BB76DE"/>
    <w:rsid w:val="00BC010D"/>
    <w:rsid w:val="00BC0137"/>
    <w:rsid w:val="00BC1BC7"/>
    <w:rsid w:val="00BC2848"/>
    <w:rsid w:val="00BC3991"/>
    <w:rsid w:val="00BC4461"/>
    <w:rsid w:val="00BC5A8F"/>
    <w:rsid w:val="00BC5C56"/>
    <w:rsid w:val="00BC76A1"/>
    <w:rsid w:val="00BD077D"/>
    <w:rsid w:val="00BD1860"/>
    <w:rsid w:val="00BD19BB"/>
    <w:rsid w:val="00BD1F81"/>
    <w:rsid w:val="00BD28E1"/>
    <w:rsid w:val="00BD31C9"/>
    <w:rsid w:val="00BD3678"/>
    <w:rsid w:val="00BD39A3"/>
    <w:rsid w:val="00BD42FD"/>
    <w:rsid w:val="00BD4745"/>
    <w:rsid w:val="00BD5493"/>
    <w:rsid w:val="00BE01BD"/>
    <w:rsid w:val="00BE0AB2"/>
    <w:rsid w:val="00BE0B9F"/>
    <w:rsid w:val="00BE1EA9"/>
    <w:rsid w:val="00BE4DEC"/>
    <w:rsid w:val="00BE73B1"/>
    <w:rsid w:val="00BE7AC2"/>
    <w:rsid w:val="00BE7F43"/>
    <w:rsid w:val="00BF13F5"/>
    <w:rsid w:val="00BF2C1D"/>
    <w:rsid w:val="00BF2FF9"/>
    <w:rsid w:val="00BF3089"/>
    <w:rsid w:val="00BF33CD"/>
    <w:rsid w:val="00BF547B"/>
    <w:rsid w:val="00BF6D2B"/>
    <w:rsid w:val="00C011DA"/>
    <w:rsid w:val="00C01921"/>
    <w:rsid w:val="00C01E96"/>
    <w:rsid w:val="00C028D1"/>
    <w:rsid w:val="00C035C7"/>
    <w:rsid w:val="00C078EC"/>
    <w:rsid w:val="00C160C9"/>
    <w:rsid w:val="00C16468"/>
    <w:rsid w:val="00C1684D"/>
    <w:rsid w:val="00C220E8"/>
    <w:rsid w:val="00C226E4"/>
    <w:rsid w:val="00C22C4F"/>
    <w:rsid w:val="00C230B3"/>
    <w:rsid w:val="00C24159"/>
    <w:rsid w:val="00C255CD"/>
    <w:rsid w:val="00C26A7A"/>
    <w:rsid w:val="00C27C91"/>
    <w:rsid w:val="00C30161"/>
    <w:rsid w:val="00C312F0"/>
    <w:rsid w:val="00C327AD"/>
    <w:rsid w:val="00C329D9"/>
    <w:rsid w:val="00C32A43"/>
    <w:rsid w:val="00C34014"/>
    <w:rsid w:val="00C34070"/>
    <w:rsid w:val="00C349B8"/>
    <w:rsid w:val="00C34F17"/>
    <w:rsid w:val="00C36973"/>
    <w:rsid w:val="00C40C09"/>
    <w:rsid w:val="00C434E8"/>
    <w:rsid w:val="00C4397B"/>
    <w:rsid w:val="00C47D59"/>
    <w:rsid w:val="00C52AD3"/>
    <w:rsid w:val="00C52C97"/>
    <w:rsid w:val="00C54024"/>
    <w:rsid w:val="00C55DC4"/>
    <w:rsid w:val="00C5674B"/>
    <w:rsid w:val="00C60A76"/>
    <w:rsid w:val="00C624F1"/>
    <w:rsid w:val="00C63BD7"/>
    <w:rsid w:val="00C63C64"/>
    <w:rsid w:val="00C65F67"/>
    <w:rsid w:val="00C67D6D"/>
    <w:rsid w:val="00C7000A"/>
    <w:rsid w:val="00C708E1"/>
    <w:rsid w:val="00C716A9"/>
    <w:rsid w:val="00C71D46"/>
    <w:rsid w:val="00C72359"/>
    <w:rsid w:val="00C75454"/>
    <w:rsid w:val="00C75C81"/>
    <w:rsid w:val="00C75CD2"/>
    <w:rsid w:val="00C763C5"/>
    <w:rsid w:val="00C7649F"/>
    <w:rsid w:val="00C772F1"/>
    <w:rsid w:val="00C77F5C"/>
    <w:rsid w:val="00C82663"/>
    <w:rsid w:val="00C83065"/>
    <w:rsid w:val="00C83CA4"/>
    <w:rsid w:val="00C8470B"/>
    <w:rsid w:val="00C9069A"/>
    <w:rsid w:val="00C908F3"/>
    <w:rsid w:val="00C93DA5"/>
    <w:rsid w:val="00C949BD"/>
    <w:rsid w:val="00C95249"/>
    <w:rsid w:val="00CA0270"/>
    <w:rsid w:val="00CA07C1"/>
    <w:rsid w:val="00CA1135"/>
    <w:rsid w:val="00CA2872"/>
    <w:rsid w:val="00CA2E45"/>
    <w:rsid w:val="00CA3736"/>
    <w:rsid w:val="00CA38DD"/>
    <w:rsid w:val="00CA41EC"/>
    <w:rsid w:val="00CA5A92"/>
    <w:rsid w:val="00CA6793"/>
    <w:rsid w:val="00CB07B2"/>
    <w:rsid w:val="00CB2704"/>
    <w:rsid w:val="00CB3B0F"/>
    <w:rsid w:val="00CB4632"/>
    <w:rsid w:val="00CB4EE8"/>
    <w:rsid w:val="00CB60AB"/>
    <w:rsid w:val="00CC0FA8"/>
    <w:rsid w:val="00CC2147"/>
    <w:rsid w:val="00CC24F6"/>
    <w:rsid w:val="00CC2E45"/>
    <w:rsid w:val="00CC3642"/>
    <w:rsid w:val="00CC37A8"/>
    <w:rsid w:val="00CC5861"/>
    <w:rsid w:val="00CD0662"/>
    <w:rsid w:val="00CD2919"/>
    <w:rsid w:val="00CD3A04"/>
    <w:rsid w:val="00CD571A"/>
    <w:rsid w:val="00CD593E"/>
    <w:rsid w:val="00CD5A01"/>
    <w:rsid w:val="00CD7666"/>
    <w:rsid w:val="00CE0FEA"/>
    <w:rsid w:val="00CE19C9"/>
    <w:rsid w:val="00CE3282"/>
    <w:rsid w:val="00CE37D0"/>
    <w:rsid w:val="00CE44A3"/>
    <w:rsid w:val="00CE4692"/>
    <w:rsid w:val="00CE6111"/>
    <w:rsid w:val="00CF0C54"/>
    <w:rsid w:val="00CF116E"/>
    <w:rsid w:val="00CF1615"/>
    <w:rsid w:val="00CF38ED"/>
    <w:rsid w:val="00CF47E3"/>
    <w:rsid w:val="00CF4BF9"/>
    <w:rsid w:val="00CF7710"/>
    <w:rsid w:val="00CF7D64"/>
    <w:rsid w:val="00D02E9F"/>
    <w:rsid w:val="00D06313"/>
    <w:rsid w:val="00D06A98"/>
    <w:rsid w:val="00D071DE"/>
    <w:rsid w:val="00D10022"/>
    <w:rsid w:val="00D11820"/>
    <w:rsid w:val="00D13273"/>
    <w:rsid w:val="00D14749"/>
    <w:rsid w:val="00D14C58"/>
    <w:rsid w:val="00D14EFE"/>
    <w:rsid w:val="00D1596C"/>
    <w:rsid w:val="00D16414"/>
    <w:rsid w:val="00D16713"/>
    <w:rsid w:val="00D17F98"/>
    <w:rsid w:val="00D202C8"/>
    <w:rsid w:val="00D2086F"/>
    <w:rsid w:val="00D21F66"/>
    <w:rsid w:val="00D21FD2"/>
    <w:rsid w:val="00D22B22"/>
    <w:rsid w:val="00D26011"/>
    <w:rsid w:val="00D30272"/>
    <w:rsid w:val="00D314D3"/>
    <w:rsid w:val="00D31F96"/>
    <w:rsid w:val="00D32D8E"/>
    <w:rsid w:val="00D33300"/>
    <w:rsid w:val="00D33448"/>
    <w:rsid w:val="00D337D4"/>
    <w:rsid w:val="00D3722B"/>
    <w:rsid w:val="00D37F77"/>
    <w:rsid w:val="00D411E4"/>
    <w:rsid w:val="00D41B57"/>
    <w:rsid w:val="00D41FFC"/>
    <w:rsid w:val="00D420D4"/>
    <w:rsid w:val="00D44357"/>
    <w:rsid w:val="00D449D3"/>
    <w:rsid w:val="00D45DAB"/>
    <w:rsid w:val="00D46C00"/>
    <w:rsid w:val="00D46F44"/>
    <w:rsid w:val="00D47CCA"/>
    <w:rsid w:val="00D52C7F"/>
    <w:rsid w:val="00D530F4"/>
    <w:rsid w:val="00D5381E"/>
    <w:rsid w:val="00D53F70"/>
    <w:rsid w:val="00D5466E"/>
    <w:rsid w:val="00D54ED6"/>
    <w:rsid w:val="00D55455"/>
    <w:rsid w:val="00D55637"/>
    <w:rsid w:val="00D56463"/>
    <w:rsid w:val="00D575DE"/>
    <w:rsid w:val="00D5782F"/>
    <w:rsid w:val="00D603AE"/>
    <w:rsid w:val="00D6089D"/>
    <w:rsid w:val="00D6092A"/>
    <w:rsid w:val="00D60EDA"/>
    <w:rsid w:val="00D6477A"/>
    <w:rsid w:val="00D65917"/>
    <w:rsid w:val="00D67E68"/>
    <w:rsid w:val="00D711E5"/>
    <w:rsid w:val="00D7227B"/>
    <w:rsid w:val="00D72404"/>
    <w:rsid w:val="00D729A1"/>
    <w:rsid w:val="00D747A7"/>
    <w:rsid w:val="00D74CA6"/>
    <w:rsid w:val="00D74D35"/>
    <w:rsid w:val="00D74E48"/>
    <w:rsid w:val="00D80998"/>
    <w:rsid w:val="00D80B67"/>
    <w:rsid w:val="00D80C4A"/>
    <w:rsid w:val="00D8120B"/>
    <w:rsid w:val="00D8231E"/>
    <w:rsid w:val="00D82C18"/>
    <w:rsid w:val="00D8308E"/>
    <w:rsid w:val="00D8446D"/>
    <w:rsid w:val="00D857BA"/>
    <w:rsid w:val="00D8594C"/>
    <w:rsid w:val="00D8626A"/>
    <w:rsid w:val="00D913ED"/>
    <w:rsid w:val="00D91558"/>
    <w:rsid w:val="00D91D4A"/>
    <w:rsid w:val="00D92CB0"/>
    <w:rsid w:val="00D94150"/>
    <w:rsid w:val="00D94C00"/>
    <w:rsid w:val="00D94E8C"/>
    <w:rsid w:val="00DA0003"/>
    <w:rsid w:val="00DA05D8"/>
    <w:rsid w:val="00DA0AD3"/>
    <w:rsid w:val="00DA39A1"/>
    <w:rsid w:val="00DA4340"/>
    <w:rsid w:val="00DA76F0"/>
    <w:rsid w:val="00DB0A7C"/>
    <w:rsid w:val="00DB1058"/>
    <w:rsid w:val="00DB1A26"/>
    <w:rsid w:val="00DB1D6D"/>
    <w:rsid w:val="00DB376B"/>
    <w:rsid w:val="00DB3EF8"/>
    <w:rsid w:val="00DB4892"/>
    <w:rsid w:val="00DB5108"/>
    <w:rsid w:val="00DB667F"/>
    <w:rsid w:val="00DB6C02"/>
    <w:rsid w:val="00DB7B95"/>
    <w:rsid w:val="00DC1B77"/>
    <w:rsid w:val="00DC257D"/>
    <w:rsid w:val="00DC33D9"/>
    <w:rsid w:val="00DC57B5"/>
    <w:rsid w:val="00DC65E7"/>
    <w:rsid w:val="00DC782F"/>
    <w:rsid w:val="00DD0996"/>
    <w:rsid w:val="00DD3515"/>
    <w:rsid w:val="00DD3BAC"/>
    <w:rsid w:val="00DD4290"/>
    <w:rsid w:val="00DD43CF"/>
    <w:rsid w:val="00DD56B9"/>
    <w:rsid w:val="00DD6CCF"/>
    <w:rsid w:val="00DD77B2"/>
    <w:rsid w:val="00DE00A0"/>
    <w:rsid w:val="00DE33C2"/>
    <w:rsid w:val="00DE51E4"/>
    <w:rsid w:val="00DF246B"/>
    <w:rsid w:val="00DF281D"/>
    <w:rsid w:val="00DF49D4"/>
    <w:rsid w:val="00DF51AD"/>
    <w:rsid w:val="00DF5B6D"/>
    <w:rsid w:val="00E002C7"/>
    <w:rsid w:val="00E01D84"/>
    <w:rsid w:val="00E01E29"/>
    <w:rsid w:val="00E04699"/>
    <w:rsid w:val="00E05A22"/>
    <w:rsid w:val="00E05EE9"/>
    <w:rsid w:val="00E06551"/>
    <w:rsid w:val="00E067BA"/>
    <w:rsid w:val="00E11C8F"/>
    <w:rsid w:val="00E11D29"/>
    <w:rsid w:val="00E152D0"/>
    <w:rsid w:val="00E15AF8"/>
    <w:rsid w:val="00E15B3C"/>
    <w:rsid w:val="00E175B4"/>
    <w:rsid w:val="00E17FD3"/>
    <w:rsid w:val="00E2130E"/>
    <w:rsid w:val="00E2366B"/>
    <w:rsid w:val="00E24355"/>
    <w:rsid w:val="00E24AE7"/>
    <w:rsid w:val="00E27BB1"/>
    <w:rsid w:val="00E304B2"/>
    <w:rsid w:val="00E31838"/>
    <w:rsid w:val="00E321FD"/>
    <w:rsid w:val="00E32729"/>
    <w:rsid w:val="00E3420D"/>
    <w:rsid w:val="00E34887"/>
    <w:rsid w:val="00E35958"/>
    <w:rsid w:val="00E401DD"/>
    <w:rsid w:val="00E40A0B"/>
    <w:rsid w:val="00E4392D"/>
    <w:rsid w:val="00E43F58"/>
    <w:rsid w:val="00E440A1"/>
    <w:rsid w:val="00E44DAB"/>
    <w:rsid w:val="00E45679"/>
    <w:rsid w:val="00E51389"/>
    <w:rsid w:val="00E5310C"/>
    <w:rsid w:val="00E53692"/>
    <w:rsid w:val="00E539D6"/>
    <w:rsid w:val="00E552A5"/>
    <w:rsid w:val="00E554EE"/>
    <w:rsid w:val="00E60984"/>
    <w:rsid w:val="00E60E9E"/>
    <w:rsid w:val="00E63336"/>
    <w:rsid w:val="00E63F2F"/>
    <w:rsid w:val="00E64913"/>
    <w:rsid w:val="00E707AB"/>
    <w:rsid w:val="00E70EA7"/>
    <w:rsid w:val="00E712B7"/>
    <w:rsid w:val="00E725C7"/>
    <w:rsid w:val="00E72A9E"/>
    <w:rsid w:val="00E75B2F"/>
    <w:rsid w:val="00E77D83"/>
    <w:rsid w:val="00E81CDB"/>
    <w:rsid w:val="00E8273D"/>
    <w:rsid w:val="00E85C7B"/>
    <w:rsid w:val="00E862E3"/>
    <w:rsid w:val="00E87E6B"/>
    <w:rsid w:val="00E93A59"/>
    <w:rsid w:val="00E93D70"/>
    <w:rsid w:val="00E94B06"/>
    <w:rsid w:val="00E96280"/>
    <w:rsid w:val="00E96640"/>
    <w:rsid w:val="00E973BA"/>
    <w:rsid w:val="00EA031B"/>
    <w:rsid w:val="00EA23B7"/>
    <w:rsid w:val="00EA4DF1"/>
    <w:rsid w:val="00EA5206"/>
    <w:rsid w:val="00EA5F73"/>
    <w:rsid w:val="00EA70CD"/>
    <w:rsid w:val="00EA7F8A"/>
    <w:rsid w:val="00EA7FE3"/>
    <w:rsid w:val="00EB01C3"/>
    <w:rsid w:val="00EB170C"/>
    <w:rsid w:val="00EB38C1"/>
    <w:rsid w:val="00EB3E04"/>
    <w:rsid w:val="00EB559C"/>
    <w:rsid w:val="00EB6458"/>
    <w:rsid w:val="00EB67A7"/>
    <w:rsid w:val="00EC3EED"/>
    <w:rsid w:val="00EC4942"/>
    <w:rsid w:val="00EC6489"/>
    <w:rsid w:val="00EC7F16"/>
    <w:rsid w:val="00ED1A8D"/>
    <w:rsid w:val="00ED28F0"/>
    <w:rsid w:val="00ED3C30"/>
    <w:rsid w:val="00ED4E56"/>
    <w:rsid w:val="00ED552A"/>
    <w:rsid w:val="00ED5DEF"/>
    <w:rsid w:val="00ED66C3"/>
    <w:rsid w:val="00ED71CB"/>
    <w:rsid w:val="00ED7DF7"/>
    <w:rsid w:val="00EE0ABB"/>
    <w:rsid w:val="00EE0D0C"/>
    <w:rsid w:val="00EE0F59"/>
    <w:rsid w:val="00EE24AD"/>
    <w:rsid w:val="00EE3324"/>
    <w:rsid w:val="00EE3D6F"/>
    <w:rsid w:val="00EE7B3A"/>
    <w:rsid w:val="00EF0097"/>
    <w:rsid w:val="00EF025A"/>
    <w:rsid w:val="00EF1080"/>
    <w:rsid w:val="00EF108A"/>
    <w:rsid w:val="00EF2B74"/>
    <w:rsid w:val="00EF337B"/>
    <w:rsid w:val="00EF39E0"/>
    <w:rsid w:val="00EF52BF"/>
    <w:rsid w:val="00F006D9"/>
    <w:rsid w:val="00F01600"/>
    <w:rsid w:val="00F019E3"/>
    <w:rsid w:val="00F01B34"/>
    <w:rsid w:val="00F03342"/>
    <w:rsid w:val="00F03C5B"/>
    <w:rsid w:val="00F0408E"/>
    <w:rsid w:val="00F049BB"/>
    <w:rsid w:val="00F06403"/>
    <w:rsid w:val="00F066AC"/>
    <w:rsid w:val="00F07C63"/>
    <w:rsid w:val="00F110E3"/>
    <w:rsid w:val="00F11279"/>
    <w:rsid w:val="00F12805"/>
    <w:rsid w:val="00F1379B"/>
    <w:rsid w:val="00F149D6"/>
    <w:rsid w:val="00F1650E"/>
    <w:rsid w:val="00F17A53"/>
    <w:rsid w:val="00F205A7"/>
    <w:rsid w:val="00F2130D"/>
    <w:rsid w:val="00F22DE2"/>
    <w:rsid w:val="00F23321"/>
    <w:rsid w:val="00F251AF"/>
    <w:rsid w:val="00F2627D"/>
    <w:rsid w:val="00F271F2"/>
    <w:rsid w:val="00F30090"/>
    <w:rsid w:val="00F30B3C"/>
    <w:rsid w:val="00F30F4C"/>
    <w:rsid w:val="00F322E7"/>
    <w:rsid w:val="00F325A0"/>
    <w:rsid w:val="00F3330B"/>
    <w:rsid w:val="00F33376"/>
    <w:rsid w:val="00F33B19"/>
    <w:rsid w:val="00F34A99"/>
    <w:rsid w:val="00F35373"/>
    <w:rsid w:val="00F35B2D"/>
    <w:rsid w:val="00F371A0"/>
    <w:rsid w:val="00F37EA9"/>
    <w:rsid w:val="00F4023A"/>
    <w:rsid w:val="00F40C28"/>
    <w:rsid w:val="00F4325E"/>
    <w:rsid w:val="00F43950"/>
    <w:rsid w:val="00F44FE0"/>
    <w:rsid w:val="00F456CF"/>
    <w:rsid w:val="00F47039"/>
    <w:rsid w:val="00F47BED"/>
    <w:rsid w:val="00F50392"/>
    <w:rsid w:val="00F54EF6"/>
    <w:rsid w:val="00F57F37"/>
    <w:rsid w:val="00F603C7"/>
    <w:rsid w:val="00F61F87"/>
    <w:rsid w:val="00F620D1"/>
    <w:rsid w:val="00F64278"/>
    <w:rsid w:val="00F64E3C"/>
    <w:rsid w:val="00F65A86"/>
    <w:rsid w:val="00F66645"/>
    <w:rsid w:val="00F70230"/>
    <w:rsid w:val="00F70280"/>
    <w:rsid w:val="00F719D0"/>
    <w:rsid w:val="00F72CA9"/>
    <w:rsid w:val="00F74085"/>
    <w:rsid w:val="00F74E69"/>
    <w:rsid w:val="00F76945"/>
    <w:rsid w:val="00F76E36"/>
    <w:rsid w:val="00F83158"/>
    <w:rsid w:val="00F84ED0"/>
    <w:rsid w:val="00F85B53"/>
    <w:rsid w:val="00F86A9E"/>
    <w:rsid w:val="00F86CE6"/>
    <w:rsid w:val="00F86F7D"/>
    <w:rsid w:val="00F87682"/>
    <w:rsid w:val="00F87A72"/>
    <w:rsid w:val="00F924E9"/>
    <w:rsid w:val="00F936C8"/>
    <w:rsid w:val="00F93DD0"/>
    <w:rsid w:val="00F93F22"/>
    <w:rsid w:val="00F94852"/>
    <w:rsid w:val="00F9758C"/>
    <w:rsid w:val="00F97CA3"/>
    <w:rsid w:val="00FA0B74"/>
    <w:rsid w:val="00FA0E49"/>
    <w:rsid w:val="00FA1110"/>
    <w:rsid w:val="00FA1CD6"/>
    <w:rsid w:val="00FA3EA1"/>
    <w:rsid w:val="00FA662B"/>
    <w:rsid w:val="00FA6E23"/>
    <w:rsid w:val="00FA7D48"/>
    <w:rsid w:val="00FB4118"/>
    <w:rsid w:val="00FB441B"/>
    <w:rsid w:val="00FB6236"/>
    <w:rsid w:val="00FB676C"/>
    <w:rsid w:val="00FC11AC"/>
    <w:rsid w:val="00FC34C2"/>
    <w:rsid w:val="00FC3A14"/>
    <w:rsid w:val="00FC4AF9"/>
    <w:rsid w:val="00FC4B78"/>
    <w:rsid w:val="00FC5853"/>
    <w:rsid w:val="00FC73A7"/>
    <w:rsid w:val="00FD04CC"/>
    <w:rsid w:val="00FD275F"/>
    <w:rsid w:val="00FD2863"/>
    <w:rsid w:val="00FD290C"/>
    <w:rsid w:val="00FD4E01"/>
    <w:rsid w:val="00FD54FC"/>
    <w:rsid w:val="00FD6BE4"/>
    <w:rsid w:val="00FD7982"/>
    <w:rsid w:val="00FD79BF"/>
    <w:rsid w:val="00FD7E4D"/>
    <w:rsid w:val="00FE033C"/>
    <w:rsid w:val="00FE040A"/>
    <w:rsid w:val="00FE1384"/>
    <w:rsid w:val="00FE30DE"/>
    <w:rsid w:val="00FE3FA2"/>
    <w:rsid w:val="00FE42FD"/>
    <w:rsid w:val="00FE6387"/>
    <w:rsid w:val="00FE76EF"/>
    <w:rsid w:val="00FE7CDD"/>
    <w:rsid w:val="00FF113B"/>
    <w:rsid w:val="00FF15CD"/>
    <w:rsid w:val="00FF1D9E"/>
    <w:rsid w:val="00FF1EC7"/>
    <w:rsid w:val="00FF49A2"/>
    <w:rsid w:val="00FF4F73"/>
    <w:rsid w:val="00FF7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CCF377C"/>
  <w15:docId w15:val="{DA9CC15F-D6E2-47D7-8767-C7E47F2F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4"/>
        <w:lang w:val="sv-SE" w:eastAsia="sv-SE" w:bidi="ar-SA"/>
      </w:rPr>
    </w:rPrDefault>
    <w:pPrDefault>
      <w:pPr>
        <w:spacing w:before="160" w:line="300" w:lineRule="atLeast"/>
      </w:pPr>
    </w:pPrDefault>
  </w:docDefaults>
  <w:latentStyles w:defLockedState="0" w:defUIPriority="0" w:defSemiHidden="0" w:defUnhideWhenUsed="0" w:defQFormat="0" w:count="376">
    <w:lsdException w:name="Normal" w:uiPriority="3" w:qFormat="1"/>
    <w:lsdException w:name="heading 1" w:uiPriority="1"/>
    <w:lsdException w:name="heading 2" w:uiPriority="1"/>
    <w:lsdException w:name="heading 3" w:uiPriority="1"/>
    <w:lsdException w:name="heading 4" w:uiPriority="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9E5E99"/>
    <w:rPr>
      <w:szCs w:val="22"/>
      <w:lang w:eastAsia="en-US"/>
    </w:rPr>
  </w:style>
  <w:style w:type="paragraph" w:styleId="Rubrik1">
    <w:name w:val="heading 1"/>
    <w:basedOn w:val="Normal"/>
    <w:next w:val="Normal"/>
    <w:uiPriority w:val="1"/>
    <w:semiHidden/>
    <w:rsid w:val="001D6989"/>
    <w:pPr>
      <w:keepNext/>
      <w:spacing w:before="320"/>
      <w:outlineLvl w:val="0"/>
    </w:pPr>
    <w:rPr>
      <w:rFonts w:ascii="Century Gothic" w:hAnsi="Century Gothic" w:cs="Arial"/>
      <w:bCs/>
      <w:szCs w:val="24"/>
    </w:rPr>
  </w:style>
  <w:style w:type="paragraph" w:styleId="Rubrik2">
    <w:name w:val="heading 2"/>
    <w:basedOn w:val="Normal"/>
    <w:next w:val="Normal"/>
    <w:uiPriority w:val="1"/>
    <w:semiHidden/>
    <w:rsid w:val="001D6989"/>
    <w:pPr>
      <w:keepNext/>
      <w:spacing w:before="280"/>
      <w:outlineLvl w:val="1"/>
    </w:pPr>
    <w:rPr>
      <w:rFonts w:ascii="Century Gothic" w:hAnsi="Century Gothic" w:cs="Arial"/>
      <w:bCs/>
      <w:iCs/>
      <w:sz w:val="22"/>
      <w:szCs w:val="24"/>
    </w:rPr>
  </w:style>
  <w:style w:type="paragraph" w:styleId="Rubrik3">
    <w:name w:val="heading 3"/>
    <w:basedOn w:val="Normal"/>
    <w:next w:val="Normal"/>
    <w:uiPriority w:val="1"/>
    <w:semiHidden/>
    <w:rsid w:val="001D6989"/>
    <w:pPr>
      <w:keepNext/>
      <w:spacing w:before="240"/>
      <w:outlineLvl w:val="2"/>
    </w:pPr>
    <w:rPr>
      <w:rFonts w:ascii="Century Gothic" w:hAnsi="Century Gothic" w:cs="Arial"/>
      <w:bCs/>
      <w:sz w:val="20"/>
      <w:szCs w:val="20"/>
    </w:rPr>
  </w:style>
  <w:style w:type="paragraph" w:styleId="Rubrik4">
    <w:name w:val="heading 4"/>
    <w:basedOn w:val="Normal"/>
    <w:next w:val="Normal"/>
    <w:uiPriority w:val="1"/>
    <w:semiHidden/>
    <w:rsid w:val="001D6989"/>
    <w:pPr>
      <w:keepNext/>
      <w:outlineLvl w:val="3"/>
    </w:pPr>
    <w:rPr>
      <w:rFonts w:ascii="Century Gothic" w:hAnsi="Century Gothic"/>
      <w:sz w:val="20"/>
    </w:rPr>
  </w:style>
  <w:style w:type="paragraph" w:styleId="Rubrik5">
    <w:name w:val="heading 5"/>
    <w:basedOn w:val="Normal"/>
    <w:next w:val="Normal"/>
    <w:link w:val="Rubrik5Char"/>
    <w:semiHidden/>
    <w:rsid w:val="00FC5853"/>
    <w:pPr>
      <w:keepNext/>
      <w:keepLines/>
      <w:spacing w:before="200"/>
      <w:outlineLvl w:val="4"/>
    </w:pPr>
    <w:rPr>
      <w:rFonts w:asciiTheme="majorHAnsi" w:eastAsiaTheme="majorEastAsia" w:hAnsiTheme="majorHAnsi" w:cstheme="majorBidi"/>
      <w:color w:val="004354" w:themeColor="accent1" w:themeShade="7F"/>
    </w:rPr>
  </w:style>
  <w:style w:type="paragraph" w:styleId="Rubrik6">
    <w:name w:val="heading 6"/>
    <w:basedOn w:val="Normal"/>
    <w:next w:val="Normal"/>
    <w:link w:val="Rubrik6Char"/>
    <w:semiHidden/>
    <w:rsid w:val="00FC5853"/>
    <w:pPr>
      <w:keepNext/>
      <w:keepLines/>
      <w:spacing w:before="200"/>
      <w:outlineLvl w:val="5"/>
    </w:pPr>
    <w:rPr>
      <w:rFonts w:asciiTheme="majorHAnsi" w:eastAsiaTheme="majorEastAsia" w:hAnsiTheme="majorHAnsi" w:cstheme="majorBidi"/>
      <w:i/>
      <w:iCs/>
      <w:color w:val="004354" w:themeColor="accent1" w:themeShade="7F"/>
    </w:rPr>
  </w:style>
  <w:style w:type="paragraph" w:styleId="Rubrik7">
    <w:name w:val="heading 7"/>
    <w:basedOn w:val="Normal"/>
    <w:next w:val="Normal"/>
    <w:link w:val="Rubrik7Char"/>
    <w:semiHidden/>
    <w:rsid w:val="00FC585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FC585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FC585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next w:val="Normal"/>
    <w:link w:val="SidhuvudChar"/>
    <w:semiHidden/>
    <w:rsid w:val="00DB667F"/>
    <w:pPr>
      <w:spacing w:before="0" w:line="240" w:lineRule="auto"/>
      <w:jc w:val="right"/>
    </w:pPr>
    <w:rPr>
      <w:rFonts w:cs="Arial"/>
      <w:sz w:val="20"/>
      <w:szCs w:val="13"/>
    </w:rPr>
  </w:style>
  <w:style w:type="paragraph" w:styleId="Sidfot">
    <w:name w:val="footer"/>
    <w:basedOn w:val="Normal"/>
    <w:semiHidden/>
    <w:rsid w:val="001D6989"/>
    <w:pPr>
      <w:spacing w:before="0"/>
    </w:pPr>
    <w:rPr>
      <w:sz w:val="12"/>
      <w:szCs w:val="10"/>
    </w:rPr>
  </w:style>
  <w:style w:type="character" w:styleId="Hyperlnk">
    <w:name w:val="Hyperlink"/>
    <w:basedOn w:val="Standardstycketeckensnitt"/>
    <w:uiPriority w:val="99"/>
    <w:semiHidden/>
    <w:rsid w:val="001D6989"/>
    <w:rPr>
      <w:color w:val="0000FF"/>
      <w:u w:val="single"/>
    </w:rPr>
  </w:style>
  <w:style w:type="character" w:styleId="Sidnummer">
    <w:name w:val="page number"/>
    <w:basedOn w:val="Standardstycketeckensnitt"/>
    <w:semiHidden/>
    <w:rsid w:val="001D6989"/>
    <w:rPr>
      <w:rFonts w:ascii="Garamond" w:hAnsi="Garamond"/>
      <w:dstrike w:val="0"/>
      <w:sz w:val="20"/>
      <w:szCs w:val="22"/>
      <w:vertAlign w:val="baseline"/>
    </w:rPr>
  </w:style>
  <w:style w:type="paragraph" w:customStyle="1" w:styleId="GaramondC6">
    <w:name w:val="GaramondC6"/>
    <w:basedOn w:val="Normal"/>
    <w:next w:val="Normal"/>
    <w:semiHidden/>
    <w:rsid w:val="001D6989"/>
    <w:pPr>
      <w:keepNext/>
      <w:jc w:val="center"/>
    </w:pPr>
    <w:rPr>
      <w:b/>
      <w:caps/>
      <w:spacing w:val="105"/>
      <w:sz w:val="12"/>
    </w:rPr>
  </w:style>
  <w:style w:type="paragraph" w:customStyle="1" w:styleId="GaramondC15">
    <w:name w:val="GaramondC15"/>
    <w:basedOn w:val="Normal"/>
    <w:next w:val="Normal"/>
    <w:semiHidden/>
    <w:rsid w:val="001D6989"/>
    <w:pPr>
      <w:keepNext/>
      <w:jc w:val="center"/>
    </w:pPr>
    <w:rPr>
      <w:b/>
      <w:caps/>
      <w:spacing w:val="260"/>
      <w:sz w:val="30"/>
    </w:rPr>
  </w:style>
  <w:style w:type="paragraph" w:customStyle="1" w:styleId="GaramondC7">
    <w:name w:val="GaramondC7"/>
    <w:basedOn w:val="Normal"/>
    <w:next w:val="Normal"/>
    <w:semiHidden/>
    <w:rsid w:val="001D6989"/>
    <w:pPr>
      <w:spacing w:line="160" w:lineRule="exact"/>
      <w:jc w:val="center"/>
    </w:pPr>
    <w:rPr>
      <w:b/>
      <w:caps/>
      <w:spacing w:val="10"/>
      <w:sz w:val="14"/>
    </w:rPr>
  </w:style>
  <w:style w:type="paragraph" w:customStyle="1" w:styleId="GaramondV6">
    <w:name w:val="GaramondV6"/>
    <w:basedOn w:val="Normal"/>
    <w:semiHidden/>
    <w:rsid w:val="001D6989"/>
    <w:pPr>
      <w:spacing w:line="160" w:lineRule="exact"/>
    </w:pPr>
    <w:rPr>
      <w:b/>
      <w:caps/>
      <w:sz w:val="12"/>
    </w:rPr>
  </w:style>
  <w:style w:type="paragraph" w:customStyle="1" w:styleId="GaramondC11">
    <w:name w:val="GaramondC11"/>
    <w:basedOn w:val="Sidhuvud"/>
    <w:next w:val="Sidhuvud"/>
    <w:semiHidden/>
    <w:rsid w:val="001D6989"/>
    <w:pPr>
      <w:jc w:val="center"/>
    </w:pPr>
    <w:rPr>
      <w:b/>
      <w:caps/>
      <w:spacing w:val="160"/>
      <w:sz w:val="22"/>
    </w:rPr>
  </w:style>
  <w:style w:type="character" w:styleId="AnvndHyperlnk">
    <w:name w:val="FollowedHyperlink"/>
    <w:basedOn w:val="Standardstycketeckensnitt"/>
    <w:semiHidden/>
    <w:rsid w:val="001D6989"/>
    <w:rPr>
      <w:color w:val="800080"/>
      <w:u w:val="single"/>
    </w:rPr>
  </w:style>
  <w:style w:type="paragraph" w:customStyle="1" w:styleId="Avslut">
    <w:name w:val="Avslut"/>
    <w:basedOn w:val="Rubrik1"/>
    <w:semiHidden/>
    <w:rsid w:val="001D6989"/>
  </w:style>
  <w:style w:type="paragraph" w:styleId="Normaltindrag">
    <w:name w:val="Normal Indent"/>
    <w:basedOn w:val="Normal"/>
    <w:uiPriority w:val="3"/>
    <w:qFormat/>
    <w:rsid w:val="001D6989"/>
    <w:pPr>
      <w:ind w:left="851"/>
    </w:pPr>
  </w:style>
  <w:style w:type="paragraph" w:styleId="Innehll1">
    <w:name w:val="toc 1"/>
    <w:basedOn w:val="Normal"/>
    <w:next w:val="Normal"/>
    <w:uiPriority w:val="39"/>
    <w:rsid w:val="000F64A1"/>
    <w:pPr>
      <w:tabs>
        <w:tab w:val="left" w:pos="567"/>
        <w:tab w:val="right" w:leader="dot" w:pos="8505"/>
      </w:tabs>
      <w:spacing w:before="60" w:line="240" w:lineRule="auto"/>
      <w:ind w:left="567" w:hanging="567"/>
    </w:pPr>
    <w:rPr>
      <w:rFonts w:ascii="Arial Narrow" w:hAnsi="Arial Narrow"/>
      <w:noProof/>
      <w:color w:val="262626" w:themeColor="text1" w:themeTint="D9"/>
      <w:sz w:val="26"/>
      <w:szCs w:val="20"/>
    </w:rPr>
  </w:style>
  <w:style w:type="paragraph" w:styleId="Innehll2">
    <w:name w:val="toc 2"/>
    <w:basedOn w:val="Normal"/>
    <w:next w:val="Normal"/>
    <w:uiPriority w:val="39"/>
    <w:rsid w:val="000F64A1"/>
    <w:pPr>
      <w:tabs>
        <w:tab w:val="left" w:pos="567"/>
        <w:tab w:val="right" w:leader="dot" w:pos="8505"/>
      </w:tabs>
      <w:spacing w:before="0" w:line="240" w:lineRule="auto"/>
      <w:ind w:left="1134" w:hanging="567"/>
    </w:pPr>
    <w:rPr>
      <w:rFonts w:ascii="Arial Narrow" w:hAnsi="Arial Narrow"/>
      <w:color w:val="262626" w:themeColor="text1" w:themeTint="D9"/>
      <w:szCs w:val="18"/>
    </w:rPr>
  </w:style>
  <w:style w:type="paragraph" w:styleId="Innehll3">
    <w:name w:val="toc 3"/>
    <w:basedOn w:val="Normal"/>
    <w:next w:val="Normal"/>
    <w:uiPriority w:val="39"/>
    <w:rsid w:val="000F64A1"/>
    <w:pPr>
      <w:tabs>
        <w:tab w:val="left" w:pos="567"/>
        <w:tab w:val="right" w:leader="dot" w:pos="8505"/>
      </w:tabs>
      <w:spacing w:before="0" w:line="240" w:lineRule="auto"/>
      <w:ind w:left="1701" w:hanging="567"/>
    </w:pPr>
    <w:rPr>
      <w:rFonts w:ascii="Arial Narrow" w:hAnsi="Arial Narrow"/>
      <w:color w:val="262626" w:themeColor="text1" w:themeTint="D9"/>
      <w:sz w:val="22"/>
      <w:szCs w:val="18"/>
    </w:rPr>
  </w:style>
  <w:style w:type="paragraph" w:customStyle="1" w:styleId="Nr-Rubrik1">
    <w:name w:val="Nr-Rubrik1"/>
    <w:basedOn w:val="Normal"/>
    <w:next w:val="Normaltindrag"/>
    <w:uiPriority w:val="5"/>
    <w:qFormat/>
    <w:rsid w:val="000F64A1"/>
    <w:pPr>
      <w:keepNext/>
      <w:numPr>
        <w:numId w:val="20"/>
      </w:numPr>
      <w:spacing w:before="320"/>
      <w:outlineLvl w:val="0"/>
    </w:pPr>
    <w:rPr>
      <w:rFonts w:ascii="Arial Narrow" w:eastAsiaTheme="minorHAnsi" w:hAnsi="Arial Narrow" w:cstheme="minorBidi"/>
      <w:color w:val="262626" w:themeColor="text1" w:themeTint="D9"/>
      <w:sz w:val="26"/>
      <w:szCs w:val="24"/>
    </w:rPr>
  </w:style>
  <w:style w:type="paragraph" w:customStyle="1" w:styleId="Nr-Rubrik2">
    <w:name w:val="Nr-Rubrik2"/>
    <w:basedOn w:val="Nr-Rubrik1"/>
    <w:next w:val="Normaltindrag"/>
    <w:uiPriority w:val="6"/>
    <w:qFormat/>
    <w:rsid w:val="000F64A1"/>
    <w:pPr>
      <w:numPr>
        <w:ilvl w:val="1"/>
      </w:numPr>
      <w:spacing w:before="280"/>
      <w:outlineLvl w:val="1"/>
    </w:pPr>
    <w:rPr>
      <w:sz w:val="24"/>
    </w:rPr>
  </w:style>
  <w:style w:type="paragraph" w:customStyle="1" w:styleId="Nr-Rubrik3">
    <w:name w:val="Nr-Rubrik3"/>
    <w:basedOn w:val="Normal"/>
    <w:next w:val="Normaltindrag"/>
    <w:uiPriority w:val="7"/>
    <w:rsid w:val="000F64A1"/>
    <w:pPr>
      <w:keepNext/>
      <w:numPr>
        <w:ilvl w:val="2"/>
        <w:numId w:val="20"/>
      </w:numPr>
      <w:spacing w:before="240"/>
      <w:outlineLvl w:val="2"/>
    </w:pPr>
    <w:rPr>
      <w:rFonts w:ascii="Arial Narrow" w:eastAsiaTheme="minorHAnsi" w:hAnsi="Arial Narrow" w:cstheme="minorBidi"/>
      <w:color w:val="262626" w:themeColor="text1" w:themeTint="D9"/>
      <w:sz w:val="22"/>
      <w:szCs w:val="24"/>
    </w:rPr>
  </w:style>
  <w:style w:type="paragraph" w:customStyle="1" w:styleId="a-lista">
    <w:name w:val="a-lista"/>
    <w:basedOn w:val="Normal"/>
    <w:uiPriority w:val="8"/>
    <w:qFormat/>
    <w:rsid w:val="001C6CE4"/>
    <w:pPr>
      <w:numPr>
        <w:numId w:val="15"/>
      </w:numPr>
    </w:pPr>
    <w:rPr>
      <w:rFonts w:eastAsiaTheme="minorHAnsi" w:cstheme="minorBidi"/>
      <w:szCs w:val="24"/>
    </w:rPr>
  </w:style>
  <w:style w:type="paragraph" w:styleId="Numreradlista2">
    <w:name w:val="List Number 2"/>
    <w:basedOn w:val="Normal"/>
    <w:semiHidden/>
    <w:rsid w:val="0051519D"/>
    <w:pPr>
      <w:numPr>
        <w:numId w:val="1"/>
      </w:numPr>
    </w:pPr>
  </w:style>
  <w:style w:type="paragraph" w:styleId="Fotnotstext">
    <w:name w:val="footnote text"/>
    <w:basedOn w:val="Normal"/>
    <w:semiHidden/>
    <w:rsid w:val="001D6989"/>
    <w:pPr>
      <w:spacing w:before="60" w:line="240" w:lineRule="auto"/>
    </w:pPr>
    <w:rPr>
      <w:sz w:val="20"/>
      <w:szCs w:val="20"/>
    </w:rPr>
  </w:style>
  <w:style w:type="paragraph" w:styleId="Underrubrik">
    <w:name w:val="Subtitle"/>
    <w:basedOn w:val="Normal"/>
    <w:semiHidden/>
    <w:rsid w:val="00233D26"/>
    <w:pPr>
      <w:spacing w:after="60"/>
      <w:jc w:val="center"/>
      <w:outlineLvl w:val="1"/>
    </w:pPr>
    <w:rPr>
      <w:rFonts w:ascii="Arial" w:hAnsi="Arial" w:cs="Arial"/>
    </w:rPr>
  </w:style>
  <w:style w:type="paragraph" w:customStyle="1" w:styleId="SNR-Rubrik4">
    <w:name w:val="SNR-Rubrik4"/>
    <w:basedOn w:val="Rubrik4"/>
    <w:next w:val="Normaltindrag"/>
    <w:semiHidden/>
    <w:rsid w:val="001D6989"/>
    <w:pPr>
      <w:numPr>
        <w:ilvl w:val="3"/>
        <w:numId w:val="3"/>
      </w:numPr>
    </w:pPr>
    <w:rPr>
      <w:rFonts w:ascii="Garamond" w:hAnsi="Garamond"/>
      <w:sz w:val="24"/>
    </w:rPr>
  </w:style>
  <w:style w:type="paragraph" w:customStyle="1" w:styleId="Dokumentrubrik">
    <w:name w:val="Dokumentrubrik"/>
    <w:basedOn w:val="Normal"/>
    <w:next w:val="Normal"/>
    <w:uiPriority w:val="1"/>
    <w:qFormat/>
    <w:rsid w:val="000F64A1"/>
    <w:pPr>
      <w:keepNext/>
      <w:widowControl w:val="0"/>
      <w:spacing w:after="240"/>
    </w:pPr>
    <w:rPr>
      <w:rFonts w:ascii="Arial Narrow" w:hAnsi="Arial Narrow"/>
      <w:caps/>
      <w:color w:val="262626" w:themeColor="text1" w:themeTint="D9"/>
      <w:sz w:val="26"/>
    </w:rPr>
  </w:style>
  <w:style w:type="paragraph" w:customStyle="1" w:styleId="i-lista">
    <w:name w:val="i-lista"/>
    <w:basedOn w:val="Normal"/>
    <w:uiPriority w:val="9"/>
    <w:qFormat/>
    <w:rsid w:val="00602AA8"/>
    <w:pPr>
      <w:numPr>
        <w:numId w:val="16"/>
      </w:numPr>
    </w:pPr>
    <w:rPr>
      <w:rFonts w:eastAsiaTheme="minorHAnsi" w:cstheme="minorBidi"/>
      <w:szCs w:val="24"/>
    </w:rPr>
  </w:style>
  <w:style w:type="paragraph" w:styleId="Numreradlista">
    <w:name w:val="List Number"/>
    <w:basedOn w:val="Normal"/>
    <w:uiPriority w:val="7"/>
    <w:qFormat/>
    <w:rsid w:val="00602AA8"/>
    <w:pPr>
      <w:numPr>
        <w:numId w:val="17"/>
      </w:numPr>
    </w:pPr>
    <w:rPr>
      <w:rFonts w:eastAsiaTheme="minorHAnsi" w:cstheme="minorBidi"/>
      <w:szCs w:val="24"/>
    </w:rPr>
  </w:style>
  <w:style w:type="paragraph" w:customStyle="1" w:styleId="Nr-Rubrik4">
    <w:name w:val="Nr-Rubrik 4"/>
    <w:basedOn w:val="Nr-Rubrik3"/>
    <w:semiHidden/>
    <w:rsid w:val="008D344A"/>
    <w:pPr>
      <w:numPr>
        <w:ilvl w:val="3"/>
      </w:numPr>
    </w:pPr>
  </w:style>
  <w:style w:type="paragraph" w:styleId="Dokumentversikt">
    <w:name w:val="Document Map"/>
    <w:basedOn w:val="Normal"/>
    <w:semiHidden/>
    <w:rsid w:val="001D6989"/>
    <w:pPr>
      <w:framePr w:wrap="around" w:vAnchor="text" w:hAnchor="text" w:y="1"/>
      <w:shd w:val="clear" w:color="auto" w:fill="000080"/>
    </w:pPr>
    <w:rPr>
      <w:rFonts w:ascii="Arial Narrow" w:hAnsi="Arial Narrow" w:cs="Tahoma"/>
      <w:color w:val="0000FF"/>
      <w:sz w:val="18"/>
      <w:szCs w:val="18"/>
    </w:rPr>
  </w:style>
  <w:style w:type="character" w:styleId="Fotnotsreferens">
    <w:name w:val="footnote reference"/>
    <w:basedOn w:val="Standardstycketeckensnitt"/>
    <w:semiHidden/>
    <w:rsid w:val="001D6989"/>
    <w:rPr>
      <w:vertAlign w:val="superscript"/>
    </w:rPr>
  </w:style>
  <w:style w:type="paragraph" w:customStyle="1" w:styleId="Adress">
    <w:name w:val="Adress"/>
    <w:basedOn w:val="Normal"/>
    <w:qFormat/>
    <w:rsid w:val="001D6989"/>
    <w:pPr>
      <w:spacing w:before="0"/>
    </w:pPr>
  </w:style>
  <w:style w:type="paragraph" w:styleId="Numreradlista3">
    <w:name w:val="List Number 3"/>
    <w:basedOn w:val="Normal"/>
    <w:semiHidden/>
    <w:rsid w:val="0051519D"/>
    <w:pPr>
      <w:numPr>
        <w:numId w:val="2"/>
      </w:numPr>
    </w:pPr>
  </w:style>
  <w:style w:type="numbering" w:customStyle="1" w:styleId="NumRubrik">
    <w:name w:val="NumRubrik"/>
    <w:uiPriority w:val="99"/>
    <w:rsid w:val="001C6CE4"/>
    <w:pPr>
      <w:numPr>
        <w:numId w:val="4"/>
      </w:numPr>
    </w:pPr>
  </w:style>
  <w:style w:type="paragraph" w:customStyle="1" w:styleId="Styckenr11">
    <w:name w:val="Styckenr 1.1"/>
    <w:basedOn w:val="Nr-Rubrik2"/>
    <w:uiPriority w:val="10"/>
    <w:qFormat/>
    <w:rsid w:val="004572D5"/>
    <w:pPr>
      <w:keepNext w:val="0"/>
      <w:spacing w:before="160"/>
    </w:pPr>
    <w:rPr>
      <w:rFonts w:asciiTheme="minorHAnsi" w:hAnsiTheme="minorHAnsi"/>
    </w:rPr>
  </w:style>
  <w:style w:type="paragraph" w:customStyle="1" w:styleId="Styckenr111">
    <w:name w:val="Styckenr 1.1.1"/>
    <w:basedOn w:val="Nr-Rubrik3"/>
    <w:uiPriority w:val="12"/>
    <w:qFormat/>
    <w:rsid w:val="004572D5"/>
    <w:pPr>
      <w:keepNext w:val="0"/>
      <w:spacing w:before="160"/>
    </w:pPr>
    <w:rPr>
      <w:rFonts w:asciiTheme="minorHAnsi" w:hAnsiTheme="minorHAnsi"/>
      <w:sz w:val="24"/>
    </w:rPr>
  </w:style>
  <w:style w:type="paragraph" w:customStyle="1" w:styleId="Styckenr1111">
    <w:name w:val="Styckenr 1.1.1.1"/>
    <w:basedOn w:val="Nr-Rubrik4"/>
    <w:uiPriority w:val="13"/>
    <w:qFormat/>
    <w:rsid w:val="004572D5"/>
    <w:pPr>
      <w:keepNext w:val="0"/>
      <w:spacing w:before="160"/>
    </w:pPr>
    <w:rPr>
      <w:rFonts w:asciiTheme="minorHAnsi" w:hAnsiTheme="minorHAnsi"/>
      <w:sz w:val="24"/>
    </w:rPr>
  </w:style>
  <w:style w:type="paragraph" w:customStyle="1" w:styleId="Brevrubrik">
    <w:name w:val="Brevrubrik"/>
    <w:basedOn w:val="Normal"/>
    <w:next w:val="Normal"/>
    <w:uiPriority w:val="1"/>
    <w:semiHidden/>
    <w:qFormat/>
    <w:rsid w:val="001D6989"/>
    <w:pPr>
      <w:spacing w:before="280"/>
    </w:pPr>
    <w:rPr>
      <w:rFonts w:ascii="Century Gothic" w:hAnsi="Century Gothic"/>
      <w:sz w:val="22"/>
    </w:rPr>
  </w:style>
  <w:style w:type="paragraph" w:customStyle="1" w:styleId="GaramondC12">
    <w:name w:val="GaramondC12"/>
    <w:basedOn w:val="GaramondC11"/>
    <w:next w:val="Normal"/>
    <w:semiHidden/>
    <w:rsid w:val="001D6989"/>
    <w:rPr>
      <w:spacing w:val="200"/>
      <w:sz w:val="24"/>
    </w:rPr>
  </w:style>
  <w:style w:type="paragraph" w:customStyle="1" w:styleId="GaramondC17">
    <w:name w:val="GaramondC17"/>
    <w:basedOn w:val="Normal"/>
    <w:next w:val="Normal"/>
    <w:semiHidden/>
    <w:rsid w:val="001D6989"/>
    <w:pPr>
      <w:keepNext/>
      <w:spacing w:line="240" w:lineRule="auto"/>
      <w:jc w:val="center"/>
    </w:pPr>
    <w:rPr>
      <w:b/>
      <w:caps/>
      <w:spacing w:val="314"/>
      <w:sz w:val="34"/>
    </w:rPr>
  </w:style>
  <w:style w:type="paragraph" w:customStyle="1" w:styleId="GaramondC8">
    <w:name w:val="GaramondC8"/>
    <w:basedOn w:val="Normal"/>
    <w:next w:val="Normal"/>
    <w:semiHidden/>
    <w:rsid w:val="001D6989"/>
    <w:pPr>
      <w:keepNext/>
      <w:spacing w:line="200" w:lineRule="exact"/>
      <w:jc w:val="center"/>
    </w:pPr>
    <w:rPr>
      <w:b/>
      <w:caps/>
      <w:spacing w:val="105"/>
      <w:sz w:val="16"/>
    </w:rPr>
  </w:style>
  <w:style w:type="paragraph" w:customStyle="1" w:styleId="GaramondC9">
    <w:name w:val="GaramondC9"/>
    <w:basedOn w:val="Normal"/>
    <w:next w:val="Normal"/>
    <w:semiHidden/>
    <w:rsid w:val="001D6989"/>
    <w:pPr>
      <w:spacing w:line="220" w:lineRule="exact"/>
      <w:jc w:val="center"/>
    </w:pPr>
    <w:rPr>
      <w:b/>
      <w:caps/>
      <w:sz w:val="18"/>
    </w:rPr>
  </w:style>
  <w:style w:type="paragraph" w:styleId="Innehll4">
    <w:name w:val="toc 4"/>
    <w:basedOn w:val="Normal"/>
    <w:next w:val="Normal"/>
    <w:autoRedefine/>
    <w:semiHidden/>
    <w:rsid w:val="001D6989"/>
    <w:pPr>
      <w:spacing w:after="100"/>
      <w:ind w:left="720"/>
    </w:pPr>
  </w:style>
  <w:style w:type="paragraph" w:styleId="Innehll5">
    <w:name w:val="toc 5"/>
    <w:basedOn w:val="Normal"/>
    <w:next w:val="Normal"/>
    <w:autoRedefine/>
    <w:semiHidden/>
    <w:rsid w:val="001D6989"/>
    <w:pPr>
      <w:spacing w:after="100"/>
      <w:ind w:left="960"/>
    </w:pPr>
  </w:style>
  <w:style w:type="paragraph" w:styleId="Innehll6">
    <w:name w:val="toc 6"/>
    <w:basedOn w:val="Normal"/>
    <w:next w:val="Normal"/>
    <w:autoRedefine/>
    <w:semiHidden/>
    <w:rsid w:val="001D6989"/>
    <w:pPr>
      <w:spacing w:after="100"/>
      <w:ind w:left="1200"/>
    </w:pPr>
  </w:style>
  <w:style w:type="paragraph" w:styleId="Innehll7">
    <w:name w:val="toc 7"/>
    <w:basedOn w:val="Normal"/>
    <w:next w:val="Normal"/>
    <w:autoRedefine/>
    <w:semiHidden/>
    <w:rsid w:val="001D6989"/>
    <w:pPr>
      <w:spacing w:after="100"/>
      <w:ind w:left="1440"/>
    </w:pPr>
  </w:style>
  <w:style w:type="paragraph" w:styleId="Innehll8">
    <w:name w:val="toc 8"/>
    <w:basedOn w:val="Normal"/>
    <w:next w:val="Normal"/>
    <w:autoRedefine/>
    <w:semiHidden/>
    <w:rsid w:val="001D6989"/>
    <w:pPr>
      <w:spacing w:after="100"/>
      <w:ind w:left="1680"/>
    </w:pPr>
  </w:style>
  <w:style w:type="paragraph" w:styleId="Innehll9">
    <w:name w:val="toc 9"/>
    <w:basedOn w:val="Normal"/>
    <w:next w:val="Normal"/>
    <w:autoRedefine/>
    <w:semiHidden/>
    <w:rsid w:val="001D6989"/>
    <w:pPr>
      <w:spacing w:after="100"/>
      <w:ind w:left="1920"/>
    </w:pPr>
  </w:style>
  <w:style w:type="numbering" w:customStyle="1" w:styleId="Styckenummer">
    <w:name w:val="Styckenummer"/>
    <w:uiPriority w:val="99"/>
    <w:rsid w:val="001D6989"/>
  </w:style>
  <w:style w:type="paragraph" w:customStyle="1" w:styleId="Tel">
    <w:name w:val="Tel"/>
    <w:basedOn w:val="Normal"/>
    <w:uiPriority w:val="3"/>
    <w:semiHidden/>
    <w:rsid w:val="001D6989"/>
    <w:pPr>
      <w:spacing w:line="240" w:lineRule="auto"/>
    </w:pPr>
    <w:rPr>
      <w:sz w:val="18"/>
      <w:lang w:val="fr-FR"/>
    </w:rPr>
  </w:style>
  <w:style w:type="paragraph" w:customStyle="1" w:styleId="Titel">
    <w:name w:val="Titel"/>
    <w:basedOn w:val="Normal"/>
    <w:uiPriority w:val="3"/>
    <w:semiHidden/>
    <w:rsid w:val="001D6989"/>
    <w:pPr>
      <w:spacing w:before="0" w:line="240" w:lineRule="auto"/>
    </w:pPr>
    <w:rPr>
      <w:sz w:val="18"/>
      <w:szCs w:val="18"/>
    </w:rPr>
  </w:style>
  <w:style w:type="character" w:customStyle="1" w:styleId="SidhuvudChar">
    <w:name w:val="Sidhuvud Char"/>
    <w:basedOn w:val="Standardstycketeckensnitt"/>
    <w:link w:val="Sidhuvud"/>
    <w:rsid w:val="00C7649F"/>
    <w:rPr>
      <w:rFonts w:cs="Arial"/>
      <w:sz w:val="20"/>
      <w:szCs w:val="13"/>
      <w:lang w:eastAsia="en-US"/>
    </w:rPr>
  </w:style>
  <w:style w:type="paragraph" w:styleId="Ballongtext">
    <w:name w:val="Balloon Text"/>
    <w:basedOn w:val="Normal"/>
    <w:link w:val="BallongtextChar"/>
    <w:semiHidden/>
    <w:rsid w:val="004B04B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4B04B5"/>
    <w:rPr>
      <w:rFonts w:ascii="Tahoma" w:hAnsi="Tahoma" w:cs="Tahoma"/>
      <w:sz w:val="16"/>
      <w:szCs w:val="16"/>
      <w:lang w:eastAsia="en-US"/>
    </w:rPr>
  </w:style>
  <w:style w:type="paragraph" w:styleId="Adress-brev">
    <w:name w:val="envelope address"/>
    <w:basedOn w:val="Normal"/>
    <w:semiHidden/>
    <w:rsid w:val="00FC5853"/>
    <w:pPr>
      <w:framePr w:w="7938" w:h="1984" w:hRule="exact" w:hSpace="141" w:wrap="auto" w:hAnchor="page" w:xAlign="center" w:yAlign="bottom"/>
      <w:spacing w:before="0" w:line="240" w:lineRule="auto"/>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semiHidden/>
    <w:rsid w:val="00FC5853"/>
    <w:pPr>
      <w:spacing w:before="0" w:line="240" w:lineRule="auto"/>
    </w:pPr>
  </w:style>
  <w:style w:type="character" w:customStyle="1" w:styleId="AnteckningsrubrikChar">
    <w:name w:val="Anteckningsrubrik Char"/>
    <w:basedOn w:val="Standardstycketeckensnitt"/>
    <w:link w:val="Anteckningsrubrik"/>
    <w:semiHidden/>
    <w:rsid w:val="00FC5853"/>
    <w:rPr>
      <w:szCs w:val="22"/>
      <w:lang w:eastAsia="en-US"/>
    </w:rPr>
  </w:style>
  <w:style w:type="paragraph" w:styleId="Avslutandetext">
    <w:name w:val="Closing"/>
    <w:basedOn w:val="Normal"/>
    <w:link w:val="AvslutandetextChar"/>
    <w:semiHidden/>
    <w:rsid w:val="00FC5853"/>
    <w:pPr>
      <w:spacing w:before="0" w:line="240" w:lineRule="auto"/>
      <w:ind w:left="4252"/>
    </w:pPr>
  </w:style>
  <w:style w:type="character" w:customStyle="1" w:styleId="AvslutandetextChar">
    <w:name w:val="Avslutande text Char"/>
    <w:basedOn w:val="Standardstycketeckensnitt"/>
    <w:link w:val="Avslutandetext"/>
    <w:semiHidden/>
    <w:rsid w:val="00FC5853"/>
    <w:rPr>
      <w:szCs w:val="22"/>
      <w:lang w:eastAsia="en-US"/>
    </w:rPr>
  </w:style>
  <w:style w:type="paragraph" w:styleId="Avsndaradress-brev">
    <w:name w:val="envelope return"/>
    <w:basedOn w:val="Normal"/>
    <w:semiHidden/>
    <w:rsid w:val="00FC5853"/>
    <w:pPr>
      <w:spacing w:before="0"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FC5853"/>
    <w:pPr>
      <w:spacing w:before="0" w:after="200" w:line="240" w:lineRule="auto"/>
    </w:pPr>
    <w:rPr>
      <w:b/>
      <w:bCs/>
      <w:color w:val="0088A9" w:themeColor="accent1"/>
      <w:sz w:val="18"/>
      <w:szCs w:val="18"/>
    </w:rPr>
  </w:style>
  <w:style w:type="character" w:styleId="Betoning">
    <w:name w:val="Emphasis"/>
    <w:basedOn w:val="Standardstycketeckensnitt"/>
    <w:semiHidden/>
    <w:rsid w:val="00FC5853"/>
    <w:rPr>
      <w:i/>
      <w:iCs/>
    </w:rPr>
  </w:style>
  <w:style w:type="character" w:styleId="Bokenstitel">
    <w:name w:val="Book Title"/>
    <w:basedOn w:val="Standardstycketeckensnitt"/>
    <w:uiPriority w:val="33"/>
    <w:semiHidden/>
    <w:rsid w:val="00FC5853"/>
    <w:rPr>
      <w:b/>
      <w:bCs/>
      <w:smallCaps/>
      <w:spacing w:val="5"/>
    </w:rPr>
  </w:style>
  <w:style w:type="paragraph" w:styleId="Brdtext">
    <w:name w:val="Body Text"/>
    <w:basedOn w:val="Normal"/>
    <w:link w:val="BrdtextChar"/>
    <w:semiHidden/>
    <w:rsid w:val="00FC5853"/>
    <w:pPr>
      <w:spacing w:after="120"/>
    </w:pPr>
  </w:style>
  <w:style w:type="character" w:customStyle="1" w:styleId="BrdtextChar">
    <w:name w:val="Brödtext Char"/>
    <w:basedOn w:val="Standardstycketeckensnitt"/>
    <w:link w:val="Brdtext"/>
    <w:semiHidden/>
    <w:rsid w:val="00FC5853"/>
    <w:rPr>
      <w:szCs w:val="22"/>
      <w:lang w:eastAsia="en-US"/>
    </w:rPr>
  </w:style>
  <w:style w:type="paragraph" w:styleId="Brdtext2">
    <w:name w:val="Body Text 2"/>
    <w:basedOn w:val="Normal"/>
    <w:link w:val="Brdtext2Char"/>
    <w:semiHidden/>
    <w:rsid w:val="00FC5853"/>
    <w:pPr>
      <w:spacing w:after="120" w:line="480" w:lineRule="auto"/>
    </w:pPr>
  </w:style>
  <w:style w:type="character" w:customStyle="1" w:styleId="Brdtext2Char">
    <w:name w:val="Brödtext 2 Char"/>
    <w:basedOn w:val="Standardstycketeckensnitt"/>
    <w:link w:val="Brdtext2"/>
    <w:semiHidden/>
    <w:rsid w:val="00FC5853"/>
    <w:rPr>
      <w:szCs w:val="22"/>
      <w:lang w:eastAsia="en-US"/>
    </w:rPr>
  </w:style>
  <w:style w:type="paragraph" w:styleId="Brdtext3">
    <w:name w:val="Body Text 3"/>
    <w:basedOn w:val="Normal"/>
    <w:link w:val="Brdtext3Char"/>
    <w:semiHidden/>
    <w:rsid w:val="00FC5853"/>
    <w:pPr>
      <w:spacing w:after="120"/>
    </w:pPr>
    <w:rPr>
      <w:sz w:val="16"/>
      <w:szCs w:val="16"/>
    </w:rPr>
  </w:style>
  <w:style w:type="character" w:customStyle="1" w:styleId="Brdtext3Char">
    <w:name w:val="Brödtext 3 Char"/>
    <w:basedOn w:val="Standardstycketeckensnitt"/>
    <w:link w:val="Brdtext3"/>
    <w:semiHidden/>
    <w:rsid w:val="00FC5853"/>
    <w:rPr>
      <w:sz w:val="16"/>
      <w:szCs w:val="16"/>
      <w:lang w:eastAsia="en-US"/>
    </w:rPr>
  </w:style>
  <w:style w:type="paragraph" w:styleId="Brdtextmedfrstaindrag">
    <w:name w:val="Body Text First Indent"/>
    <w:basedOn w:val="Brdtext"/>
    <w:link w:val="BrdtextmedfrstaindragChar"/>
    <w:semiHidden/>
    <w:rsid w:val="00FC5853"/>
    <w:pPr>
      <w:spacing w:after="0"/>
      <w:ind w:firstLine="360"/>
    </w:pPr>
  </w:style>
  <w:style w:type="character" w:customStyle="1" w:styleId="BrdtextmedfrstaindragChar">
    <w:name w:val="Brödtext med första indrag Char"/>
    <w:basedOn w:val="BrdtextChar"/>
    <w:link w:val="Brdtextmedfrstaindrag"/>
    <w:semiHidden/>
    <w:rsid w:val="00FC5853"/>
    <w:rPr>
      <w:szCs w:val="22"/>
      <w:lang w:eastAsia="en-US"/>
    </w:rPr>
  </w:style>
  <w:style w:type="paragraph" w:styleId="Brdtextmedindrag">
    <w:name w:val="Body Text Indent"/>
    <w:basedOn w:val="Normal"/>
    <w:link w:val="BrdtextmedindragChar"/>
    <w:semiHidden/>
    <w:rsid w:val="00FC5853"/>
    <w:pPr>
      <w:spacing w:after="120"/>
      <w:ind w:left="283"/>
    </w:pPr>
  </w:style>
  <w:style w:type="character" w:customStyle="1" w:styleId="BrdtextmedindragChar">
    <w:name w:val="Brödtext med indrag Char"/>
    <w:basedOn w:val="Standardstycketeckensnitt"/>
    <w:link w:val="Brdtextmedindrag"/>
    <w:semiHidden/>
    <w:rsid w:val="00FC5853"/>
    <w:rPr>
      <w:szCs w:val="22"/>
      <w:lang w:eastAsia="en-US"/>
    </w:rPr>
  </w:style>
  <w:style w:type="paragraph" w:styleId="Brdtextmedfrstaindrag2">
    <w:name w:val="Body Text First Indent 2"/>
    <w:basedOn w:val="Brdtextmedindrag"/>
    <w:link w:val="Brdtextmedfrstaindrag2Char"/>
    <w:semiHidden/>
    <w:rsid w:val="00FC5853"/>
    <w:pPr>
      <w:spacing w:after="0"/>
      <w:ind w:left="360" w:firstLine="360"/>
    </w:pPr>
  </w:style>
  <w:style w:type="character" w:customStyle="1" w:styleId="Brdtextmedfrstaindrag2Char">
    <w:name w:val="Brödtext med första indrag 2 Char"/>
    <w:basedOn w:val="BrdtextmedindragChar"/>
    <w:link w:val="Brdtextmedfrstaindrag2"/>
    <w:semiHidden/>
    <w:rsid w:val="00FC5853"/>
    <w:rPr>
      <w:szCs w:val="22"/>
      <w:lang w:eastAsia="en-US"/>
    </w:rPr>
  </w:style>
  <w:style w:type="paragraph" w:styleId="Brdtextmedindrag2">
    <w:name w:val="Body Text Indent 2"/>
    <w:basedOn w:val="Normal"/>
    <w:link w:val="Brdtextmedindrag2Char"/>
    <w:semiHidden/>
    <w:rsid w:val="00FC5853"/>
    <w:pPr>
      <w:spacing w:after="120" w:line="480" w:lineRule="auto"/>
      <w:ind w:left="283"/>
    </w:pPr>
  </w:style>
  <w:style w:type="character" w:customStyle="1" w:styleId="Brdtextmedindrag2Char">
    <w:name w:val="Brödtext med indrag 2 Char"/>
    <w:basedOn w:val="Standardstycketeckensnitt"/>
    <w:link w:val="Brdtextmedindrag2"/>
    <w:semiHidden/>
    <w:rsid w:val="00FC5853"/>
    <w:rPr>
      <w:szCs w:val="22"/>
      <w:lang w:eastAsia="en-US"/>
    </w:rPr>
  </w:style>
  <w:style w:type="paragraph" w:styleId="Brdtextmedindrag3">
    <w:name w:val="Body Text Indent 3"/>
    <w:basedOn w:val="Normal"/>
    <w:link w:val="Brdtextmedindrag3Char"/>
    <w:semiHidden/>
    <w:rsid w:val="00FC5853"/>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FC5853"/>
    <w:rPr>
      <w:sz w:val="16"/>
      <w:szCs w:val="16"/>
      <w:lang w:eastAsia="en-US"/>
    </w:rPr>
  </w:style>
  <w:style w:type="paragraph" w:styleId="Citat">
    <w:name w:val="Quote"/>
    <w:basedOn w:val="Normal"/>
    <w:next w:val="Normal"/>
    <w:link w:val="CitatChar"/>
    <w:uiPriority w:val="29"/>
    <w:semiHidden/>
    <w:rsid w:val="00FC5853"/>
    <w:rPr>
      <w:i/>
      <w:iCs/>
      <w:color w:val="000000" w:themeColor="text1"/>
    </w:rPr>
  </w:style>
  <w:style w:type="character" w:customStyle="1" w:styleId="CitatChar">
    <w:name w:val="Citat Char"/>
    <w:basedOn w:val="Standardstycketeckensnitt"/>
    <w:link w:val="Citat"/>
    <w:uiPriority w:val="29"/>
    <w:semiHidden/>
    <w:rsid w:val="00FC5853"/>
    <w:rPr>
      <w:i/>
      <w:iCs/>
      <w:color w:val="000000" w:themeColor="text1"/>
      <w:szCs w:val="22"/>
      <w:lang w:eastAsia="en-US"/>
    </w:rPr>
  </w:style>
  <w:style w:type="paragraph" w:styleId="Citatfrteckning">
    <w:name w:val="table of authorities"/>
    <w:basedOn w:val="Normal"/>
    <w:next w:val="Normal"/>
    <w:semiHidden/>
    <w:rsid w:val="00FC5853"/>
    <w:pPr>
      <w:ind w:left="240" w:hanging="240"/>
    </w:pPr>
  </w:style>
  <w:style w:type="paragraph" w:styleId="Citatfrteckningsrubrik">
    <w:name w:val="toa heading"/>
    <w:basedOn w:val="Normal"/>
    <w:next w:val="Normal"/>
    <w:semiHidden/>
    <w:rsid w:val="00FC5853"/>
    <w:pPr>
      <w:spacing w:before="120"/>
    </w:pPr>
    <w:rPr>
      <w:rFonts w:asciiTheme="majorHAnsi" w:eastAsiaTheme="majorEastAsia" w:hAnsiTheme="majorHAnsi" w:cstheme="majorBidi"/>
      <w:b/>
      <w:bCs/>
      <w:szCs w:val="24"/>
    </w:rPr>
  </w:style>
  <w:style w:type="paragraph" w:styleId="Datum">
    <w:name w:val="Date"/>
    <w:basedOn w:val="Normal"/>
    <w:next w:val="Normal"/>
    <w:link w:val="DatumChar"/>
    <w:semiHidden/>
    <w:rsid w:val="00FC5853"/>
  </w:style>
  <w:style w:type="character" w:customStyle="1" w:styleId="DatumChar">
    <w:name w:val="Datum Char"/>
    <w:basedOn w:val="Standardstycketeckensnitt"/>
    <w:link w:val="Datum"/>
    <w:semiHidden/>
    <w:rsid w:val="00FC5853"/>
    <w:rPr>
      <w:szCs w:val="22"/>
      <w:lang w:eastAsia="en-US"/>
    </w:rPr>
  </w:style>
  <w:style w:type="character" w:styleId="Diskretbetoning">
    <w:name w:val="Subtle Emphasis"/>
    <w:basedOn w:val="Standardstycketeckensnitt"/>
    <w:uiPriority w:val="19"/>
    <w:semiHidden/>
    <w:rsid w:val="00FC5853"/>
    <w:rPr>
      <w:i/>
      <w:iCs/>
      <w:color w:val="808080" w:themeColor="text1" w:themeTint="7F"/>
    </w:rPr>
  </w:style>
  <w:style w:type="character" w:styleId="Diskretreferens">
    <w:name w:val="Subtle Reference"/>
    <w:basedOn w:val="Standardstycketeckensnitt"/>
    <w:uiPriority w:val="31"/>
    <w:semiHidden/>
    <w:rsid w:val="00FC5853"/>
    <w:rPr>
      <w:smallCaps/>
      <w:color w:val="002147" w:themeColor="accent2"/>
      <w:u w:val="single"/>
    </w:rPr>
  </w:style>
  <w:style w:type="paragraph" w:styleId="E-postsignatur">
    <w:name w:val="E-mail Signature"/>
    <w:basedOn w:val="Normal"/>
    <w:link w:val="E-postsignaturChar"/>
    <w:semiHidden/>
    <w:rsid w:val="00FC5853"/>
    <w:pPr>
      <w:spacing w:before="0" w:line="240" w:lineRule="auto"/>
    </w:pPr>
  </w:style>
  <w:style w:type="character" w:customStyle="1" w:styleId="E-postsignaturChar">
    <w:name w:val="E-postsignatur Char"/>
    <w:basedOn w:val="Standardstycketeckensnitt"/>
    <w:link w:val="E-postsignatur"/>
    <w:semiHidden/>
    <w:rsid w:val="00FC5853"/>
    <w:rPr>
      <w:szCs w:val="22"/>
      <w:lang w:eastAsia="en-US"/>
    </w:rPr>
  </w:style>
  <w:style w:type="paragraph" w:styleId="Figurfrteckning">
    <w:name w:val="table of figures"/>
    <w:basedOn w:val="Normal"/>
    <w:next w:val="Normal"/>
    <w:semiHidden/>
    <w:rsid w:val="00FC5853"/>
  </w:style>
  <w:style w:type="paragraph" w:styleId="HTML-adress">
    <w:name w:val="HTML Address"/>
    <w:basedOn w:val="Normal"/>
    <w:link w:val="HTML-adressChar"/>
    <w:semiHidden/>
    <w:rsid w:val="00FC5853"/>
    <w:pPr>
      <w:spacing w:before="0" w:line="240" w:lineRule="auto"/>
    </w:pPr>
    <w:rPr>
      <w:i/>
      <w:iCs/>
    </w:rPr>
  </w:style>
  <w:style w:type="character" w:customStyle="1" w:styleId="HTML-adressChar">
    <w:name w:val="HTML - adress Char"/>
    <w:basedOn w:val="Standardstycketeckensnitt"/>
    <w:link w:val="HTML-adress"/>
    <w:semiHidden/>
    <w:rsid w:val="00FC5853"/>
    <w:rPr>
      <w:i/>
      <w:iCs/>
      <w:szCs w:val="22"/>
      <w:lang w:eastAsia="en-US"/>
    </w:rPr>
  </w:style>
  <w:style w:type="character" w:styleId="HTML-akronym">
    <w:name w:val="HTML Acronym"/>
    <w:basedOn w:val="Standardstycketeckensnitt"/>
    <w:semiHidden/>
    <w:rsid w:val="00FC5853"/>
  </w:style>
  <w:style w:type="character" w:styleId="HTML-citat">
    <w:name w:val="HTML Cite"/>
    <w:basedOn w:val="Standardstycketeckensnitt"/>
    <w:semiHidden/>
    <w:rsid w:val="00FC5853"/>
    <w:rPr>
      <w:i/>
      <w:iCs/>
    </w:rPr>
  </w:style>
  <w:style w:type="character" w:styleId="HTML-definition">
    <w:name w:val="HTML Definition"/>
    <w:basedOn w:val="Standardstycketeckensnitt"/>
    <w:semiHidden/>
    <w:rsid w:val="00FC5853"/>
    <w:rPr>
      <w:i/>
      <w:iCs/>
    </w:rPr>
  </w:style>
  <w:style w:type="character" w:styleId="HTML-exempel">
    <w:name w:val="HTML Sample"/>
    <w:basedOn w:val="Standardstycketeckensnitt"/>
    <w:semiHidden/>
    <w:rsid w:val="00FC5853"/>
    <w:rPr>
      <w:rFonts w:ascii="Consolas" w:hAnsi="Consolas"/>
      <w:sz w:val="24"/>
      <w:szCs w:val="24"/>
    </w:rPr>
  </w:style>
  <w:style w:type="paragraph" w:styleId="HTML-frformaterad">
    <w:name w:val="HTML Preformatted"/>
    <w:basedOn w:val="Normal"/>
    <w:link w:val="HTML-frformateradChar"/>
    <w:semiHidden/>
    <w:rsid w:val="00FC5853"/>
    <w:pPr>
      <w:spacing w:before="0" w:line="240" w:lineRule="auto"/>
    </w:pPr>
    <w:rPr>
      <w:rFonts w:ascii="Consolas" w:hAnsi="Consolas"/>
      <w:sz w:val="20"/>
      <w:szCs w:val="20"/>
    </w:rPr>
  </w:style>
  <w:style w:type="character" w:customStyle="1" w:styleId="HTML-frformateradChar">
    <w:name w:val="HTML - förformaterad Char"/>
    <w:basedOn w:val="Standardstycketeckensnitt"/>
    <w:link w:val="HTML-frformaterad"/>
    <w:semiHidden/>
    <w:rsid w:val="00FC5853"/>
    <w:rPr>
      <w:rFonts w:ascii="Consolas" w:hAnsi="Consolas"/>
      <w:sz w:val="20"/>
      <w:szCs w:val="20"/>
      <w:lang w:eastAsia="en-US"/>
    </w:rPr>
  </w:style>
  <w:style w:type="character" w:styleId="HTML-kod">
    <w:name w:val="HTML Code"/>
    <w:basedOn w:val="Standardstycketeckensnitt"/>
    <w:semiHidden/>
    <w:rsid w:val="00FC5853"/>
    <w:rPr>
      <w:rFonts w:ascii="Consolas" w:hAnsi="Consolas"/>
      <w:sz w:val="20"/>
      <w:szCs w:val="20"/>
    </w:rPr>
  </w:style>
  <w:style w:type="character" w:styleId="HTML-skrivmaskin">
    <w:name w:val="HTML Typewriter"/>
    <w:basedOn w:val="Standardstycketeckensnitt"/>
    <w:semiHidden/>
    <w:rsid w:val="00FC5853"/>
    <w:rPr>
      <w:rFonts w:ascii="Consolas" w:hAnsi="Consolas"/>
      <w:sz w:val="20"/>
      <w:szCs w:val="20"/>
    </w:rPr>
  </w:style>
  <w:style w:type="character" w:styleId="HTML-tangentbord">
    <w:name w:val="HTML Keyboard"/>
    <w:basedOn w:val="Standardstycketeckensnitt"/>
    <w:semiHidden/>
    <w:rsid w:val="00FC5853"/>
    <w:rPr>
      <w:rFonts w:ascii="Consolas" w:hAnsi="Consolas"/>
      <w:sz w:val="20"/>
      <w:szCs w:val="20"/>
    </w:rPr>
  </w:style>
  <w:style w:type="character" w:styleId="HTML-variabel">
    <w:name w:val="HTML Variable"/>
    <w:basedOn w:val="Standardstycketeckensnitt"/>
    <w:semiHidden/>
    <w:rsid w:val="00FC5853"/>
    <w:rPr>
      <w:i/>
      <w:iCs/>
    </w:rPr>
  </w:style>
  <w:style w:type="paragraph" w:styleId="Index1">
    <w:name w:val="index 1"/>
    <w:basedOn w:val="Normal"/>
    <w:next w:val="Normal"/>
    <w:autoRedefine/>
    <w:semiHidden/>
    <w:rsid w:val="00FC5853"/>
    <w:pPr>
      <w:spacing w:before="0" w:line="240" w:lineRule="auto"/>
      <w:ind w:left="240" w:hanging="240"/>
    </w:pPr>
  </w:style>
  <w:style w:type="paragraph" w:styleId="Index2">
    <w:name w:val="index 2"/>
    <w:basedOn w:val="Normal"/>
    <w:next w:val="Normal"/>
    <w:autoRedefine/>
    <w:semiHidden/>
    <w:rsid w:val="00FC5853"/>
    <w:pPr>
      <w:spacing w:before="0" w:line="240" w:lineRule="auto"/>
      <w:ind w:left="480" w:hanging="240"/>
    </w:pPr>
  </w:style>
  <w:style w:type="paragraph" w:styleId="Index3">
    <w:name w:val="index 3"/>
    <w:basedOn w:val="Normal"/>
    <w:next w:val="Normal"/>
    <w:autoRedefine/>
    <w:semiHidden/>
    <w:rsid w:val="00FC5853"/>
    <w:pPr>
      <w:spacing w:before="0" w:line="240" w:lineRule="auto"/>
      <w:ind w:left="720" w:hanging="240"/>
    </w:pPr>
  </w:style>
  <w:style w:type="paragraph" w:styleId="Index4">
    <w:name w:val="index 4"/>
    <w:basedOn w:val="Normal"/>
    <w:next w:val="Normal"/>
    <w:autoRedefine/>
    <w:semiHidden/>
    <w:rsid w:val="00FC5853"/>
    <w:pPr>
      <w:spacing w:before="0" w:line="240" w:lineRule="auto"/>
      <w:ind w:left="960" w:hanging="240"/>
    </w:pPr>
  </w:style>
  <w:style w:type="paragraph" w:styleId="Index5">
    <w:name w:val="index 5"/>
    <w:basedOn w:val="Normal"/>
    <w:next w:val="Normal"/>
    <w:autoRedefine/>
    <w:semiHidden/>
    <w:rsid w:val="00FC5853"/>
    <w:pPr>
      <w:spacing w:before="0" w:line="240" w:lineRule="auto"/>
      <w:ind w:left="1200" w:hanging="240"/>
    </w:pPr>
  </w:style>
  <w:style w:type="paragraph" w:styleId="Index6">
    <w:name w:val="index 6"/>
    <w:basedOn w:val="Normal"/>
    <w:next w:val="Normal"/>
    <w:autoRedefine/>
    <w:semiHidden/>
    <w:rsid w:val="00FC5853"/>
    <w:pPr>
      <w:spacing w:before="0" w:line="240" w:lineRule="auto"/>
      <w:ind w:left="1440" w:hanging="240"/>
    </w:pPr>
  </w:style>
  <w:style w:type="paragraph" w:styleId="Index7">
    <w:name w:val="index 7"/>
    <w:basedOn w:val="Normal"/>
    <w:next w:val="Normal"/>
    <w:autoRedefine/>
    <w:semiHidden/>
    <w:rsid w:val="00FC5853"/>
    <w:pPr>
      <w:spacing w:before="0" w:line="240" w:lineRule="auto"/>
      <w:ind w:left="1680" w:hanging="240"/>
    </w:pPr>
  </w:style>
  <w:style w:type="paragraph" w:styleId="Index8">
    <w:name w:val="index 8"/>
    <w:basedOn w:val="Normal"/>
    <w:next w:val="Normal"/>
    <w:autoRedefine/>
    <w:semiHidden/>
    <w:rsid w:val="00FC5853"/>
    <w:pPr>
      <w:spacing w:before="0" w:line="240" w:lineRule="auto"/>
      <w:ind w:left="1920" w:hanging="240"/>
    </w:pPr>
  </w:style>
  <w:style w:type="paragraph" w:styleId="Index9">
    <w:name w:val="index 9"/>
    <w:basedOn w:val="Normal"/>
    <w:next w:val="Normal"/>
    <w:autoRedefine/>
    <w:semiHidden/>
    <w:rsid w:val="00FC5853"/>
    <w:pPr>
      <w:spacing w:before="0" w:line="240" w:lineRule="auto"/>
      <w:ind w:left="2160" w:hanging="240"/>
    </w:pPr>
  </w:style>
  <w:style w:type="paragraph" w:styleId="Indexrubrik">
    <w:name w:val="index heading"/>
    <w:basedOn w:val="Normal"/>
    <w:next w:val="Index1"/>
    <w:semiHidden/>
    <w:rsid w:val="00FC5853"/>
    <w:rPr>
      <w:rFonts w:asciiTheme="majorHAnsi" w:eastAsiaTheme="majorEastAsia" w:hAnsiTheme="majorHAnsi" w:cstheme="majorBidi"/>
      <w:b/>
      <w:bCs/>
    </w:rPr>
  </w:style>
  <w:style w:type="paragraph" w:styleId="Indragetstycke">
    <w:name w:val="Block Text"/>
    <w:basedOn w:val="Normal"/>
    <w:semiHidden/>
    <w:rsid w:val="00FC5853"/>
    <w:pPr>
      <w:pBdr>
        <w:top w:val="single" w:sz="2" w:space="10" w:color="0088A9" w:themeColor="accent1" w:frame="1"/>
        <w:left w:val="single" w:sz="2" w:space="10" w:color="0088A9" w:themeColor="accent1" w:frame="1"/>
        <w:bottom w:val="single" w:sz="2" w:space="10" w:color="0088A9" w:themeColor="accent1" w:frame="1"/>
        <w:right w:val="single" w:sz="2" w:space="10" w:color="0088A9" w:themeColor="accent1" w:frame="1"/>
      </w:pBdr>
      <w:ind w:left="1152" w:right="1152"/>
    </w:pPr>
    <w:rPr>
      <w:rFonts w:asciiTheme="minorHAnsi" w:eastAsiaTheme="minorEastAsia" w:hAnsiTheme="minorHAnsi" w:cstheme="minorBidi"/>
      <w:i/>
      <w:iCs/>
      <w:color w:val="0088A9" w:themeColor="accent1"/>
    </w:rPr>
  </w:style>
  <w:style w:type="paragraph" w:styleId="Ingetavstnd">
    <w:name w:val="No Spacing"/>
    <w:uiPriority w:val="1"/>
    <w:semiHidden/>
    <w:rsid w:val="00FC5853"/>
    <w:pPr>
      <w:spacing w:before="0" w:line="240" w:lineRule="auto"/>
    </w:pPr>
    <w:rPr>
      <w:szCs w:val="22"/>
      <w:lang w:eastAsia="en-US"/>
    </w:rPr>
  </w:style>
  <w:style w:type="paragraph" w:styleId="Inledning">
    <w:name w:val="Salutation"/>
    <w:basedOn w:val="Normal"/>
    <w:next w:val="Normal"/>
    <w:link w:val="InledningChar"/>
    <w:semiHidden/>
    <w:rsid w:val="00FC5853"/>
  </w:style>
  <w:style w:type="character" w:customStyle="1" w:styleId="InledningChar">
    <w:name w:val="Inledning Char"/>
    <w:basedOn w:val="Standardstycketeckensnitt"/>
    <w:link w:val="Inledning"/>
    <w:semiHidden/>
    <w:rsid w:val="00FC5853"/>
    <w:rPr>
      <w:szCs w:val="22"/>
      <w:lang w:eastAsia="en-US"/>
    </w:rPr>
  </w:style>
  <w:style w:type="paragraph" w:styleId="Innehllsfrteckningsrubrik">
    <w:name w:val="TOC Heading"/>
    <w:basedOn w:val="Rubrik1"/>
    <w:next w:val="Normal"/>
    <w:uiPriority w:val="39"/>
    <w:semiHidden/>
    <w:rsid w:val="00FC5853"/>
    <w:pPr>
      <w:keepLines/>
      <w:spacing w:before="480"/>
      <w:outlineLvl w:val="9"/>
    </w:pPr>
    <w:rPr>
      <w:rFonts w:asciiTheme="majorHAnsi" w:eastAsiaTheme="majorEastAsia" w:hAnsiTheme="majorHAnsi" w:cstheme="majorBidi"/>
      <w:b/>
      <w:color w:val="00657E" w:themeColor="accent1" w:themeShade="BF"/>
      <w:sz w:val="28"/>
      <w:szCs w:val="28"/>
    </w:rPr>
  </w:style>
  <w:style w:type="paragraph" w:styleId="Kommentarer">
    <w:name w:val="annotation text"/>
    <w:basedOn w:val="Normal"/>
    <w:link w:val="KommentarerChar"/>
    <w:semiHidden/>
    <w:rsid w:val="00FC5853"/>
    <w:pPr>
      <w:spacing w:line="240" w:lineRule="auto"/>
    </w:pPr>
    <w:rPr>
      <w:sz w:val="20"/>
      <w:szCs w:val="20"/>
    </w:rPr>
  </w:style>
  <w:style w:type="character" w:customStyle="1" w:styleId="KommentarerChar">
    <w:name w:val="Kommentarer Char"/>
    <w:basedOn w:val="Standardstycketeckensnitt"/>
    <w:link w:val="Kommentarer"/>
    <w:semiHidden/>
    <w:rsid w:val="00FC5853"/>
    <w:rPr>
      <w:sz w:val="20"/>
      <w:szCs w:val="20"/>
      <w:lang w:eastAsia="en-US"/>
    </w:rPr>
  </w:style>
  <w:style w:type="character" w:styleId="Kommentarsreferens">
    <w:name w:val="annotation reference"/>
    <w:basedOn w:val="Standardstycketeckensnitt"/>
    <w:semiHidden/>
    <w:rsid w:val="00FC5853"/>
    <w:rPr>
      <w:sz w:val="16"/>
      <w:szCs w:val="16"/>
    </w:rPr>
  </w:style>
  <w:style w:type="paragraph" w:styleId="Kommentarsmne">
    <w:name w:val="annotation subject"/>
    <w:basedOn w:val="Kommentarer"/>
    <w:next w:val="Kommentarer"/>
    <w:link w:val="KommentarsmneChar"/>
    <w:semiHidden/>
    <w:rsid w:val="00FC5853"/>
    <w:rPr>
      <w:b/>
      <w:bCs/>
    </w:rPr>
  </w:style>
  <w:style w:type="character" w:customStyle="1" w:styleId="KommentarsmneChar">
    <w:name w:val="Kommentarsämne Char"/>
    <w:basedOn w:val="KommentarerChar"/>
    <w:link w:val="Kommentarsmne"/>
    <w:semiHidden/>
    <w:rsid w:val="00FC5853"/>
    <w:rPr>
      <w:b/>
      <w:bCs/>
      <w:sz w:val="20"/>
      <w:szCs w:val="20"/>
      <w:lang w:eastAsia="en-US"/>
    </w:rPr>
  </w:style>
  <w:style w:type="paragraph" w:styleId="Lista">
    <w:name w:val="List"/>
    <w:basedOn w:val="Normal"/>
    <w:semiHidden/>
    <w:rsid w:val="00FC5853"/>
    <w:pPr>
      <w:ind w:left="283" w:hanging="283"/>
      <w:contextualSpacing/>
    </w:pPr>
  </w:style>
  <w:style w:type="paragraph" w:styleId="Lista2">
    <w:name w:val="List 2"/>
    <w:basedOn w:val="Normal"/>
    <w:semiHidden/>
    <w:rsid w:val="00FC5853"/>
    <w:pPr>
      <w:ind w:left="566" w:hanging="283"/>
      <w:contextualSpacing/>
    </w:pPr>
  </w:style>
  <w:style w:type="paragraph" w:styleId="Lista3">
    <w:name w:val="List 3"/>
    <w:basedOn w:val="Normal"/>
    <w:semiHidden/>
    <w:rsid w:val="00FC5853"/>
    <w:pPr>
      <w:ind w:left="849" w:hanging="283"/>
      <w:contextualSpacing/>
    </w:pPr>
  </w:style>
  <w:style w:type="paragraph" w:styleId="Lista4">
    <w:name w:val="List 4"/>
    <w:basedOn w:val="Normal"/>
    <w:semiHidden/>
    <w:rsid w:val="00FC5853"/>
    <w:pPr>
      <w:ind w:left="1132" w:hanging="283"/>
      <w:contextualSpacing/>
    </w:pPr>
  </w:style>
  <w:style w:type="paragraph" w:styleId="Lista5">
    <w:name w:val="List 5"/>
    <w:basedOn w:val="Normal"/>
    <w:semiHidden/>
    <w:rsid w:val="00FC5853"/>
    <w:pPr>
      <w:ind w:left="1415" w:hanging="283"/>
      <w:contextualSpacing/>
    </w:pPr>
  </w:style>
  <w:style w:type="paragraph" w:styleId="Listafortstt">
    <w:name w:val="List Continue"/>
    <w:basedOn w:val="Normal"/>
    <w:semiHidden/>
    <w:rsid w:val="00FC5853"/>
    <w:pPr>
      <w:spacing w:after="120"/>
      <w:ind w:left="283"/>
      <w:contextualSpacing/>
    </w:pPr>
  </w:style>
  <w:style w:type="paragraph" w:styleId="Listafortstt2">
    <w:name w:val="List Continue 2"/>
    <w:basedOn w:val="Normal"/>
    <w:semiHidden/>
    <w:rsid w:val="00FC5853"/>
    <w:pPr>
      <w:spacing w:after="120"/>
      <w:ind w:left="566"/>
      <w:contextualSpacing/>
    </w:pPr>
  </w:style>
  <w:style w:type="paragraph" w:styleId="Listafortstt3">
    <w:name w:val="List Continue 3"/>
    <w:basedOn w:val="Normal"/>
    <w:semiHidden/>
    <w:rsid w:val="00FC5853"/>
    <w:pPr>
      <w:spacing w:after="120"/>
      <w:ind w:left="849"/>
      <w:contextualSpacing/>
    </w:pPr>
  </w:style>
  <w:style w:type="paragraph" w:styleId="Listafortstt4">
    <w:name w:val="List Continue 4"/>
    <w:basedOn w:val="Normal"/>
    <w:semiHidden/>
    <w:rsid w:val="00FC5853"/>
    <w:pPr>
      <w:spacing w:after="120"/>
      <w:ind w:left="1132"/>
      <w:contextualSpacing/>
    </w:pPr>
  </w:style>
  <w:style w:type="paragraph" w:styleId="Listafortstt5">
    <w:name w:val="List Continue 5"/>
    <w:basedOn w:val="Normal"/>
    <w:semiHidden/>
    <w:rsid w:val="00FC5853"/>
    <w:pPr>
      <w:spacing w:after="120"/>
      <w:ind w:left="1415"/>
      <w:contextualSpacing/>
    </w:pPr>
  </w:style>
  <w:style w:type="paragraph" w:styleId="Liststycke">
    <w:name w:val="List Paragraph"/>
    <w:basedOn w:val="Normal"/>
    <w:uiPriority w:val="34"/>
    <w:semiHidden/>
    <w:rsid w:val="00FC5853"/>
    <w:pPr>
      <w:ind w:left="720"/>
      <w:contextualSpacing/>
    </w:pPr>
  </w:style>
  <w:style w:type="paragraph" w:styleId="Litteraturfrteckning">
    <w:name w:val="Bibliography"/>
    <w:basedOn w:val="Normal"/>
    <w:next w:val="Normal"/>
    <w:uiPriority w:val="37"/>
    <w:semiHidden/>
    <w:rsid w:val="00FC5853"/>
  </w:style>
  <w:style w:type="paragraph" w:styleId="Makrotext">
    <w:name w:val="macro"/>
    <w:link w:val="MakrotextChar"/>
    <w:semiHidden/>
    <w:rsid w:val="00FC585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eastAsia="en-US"/>
    </w:rPr>
  </w:style>
  <w:style w:type="character" w:customStyle="1" w:styleId="MakrotextChar">
    <w:name w:val="Makrotext Char"/>
    <w:basedOn w:val="Standardstycketeckensnitt"/>
    <w:link w:val="Makrotext"/>
    <w:semiHidden/>
    <w:rsid w:val="00FC5853"/>
    <w:rPr>
      <w:rFonts w:ascii="Consolas" w:hAnsi="Consolas"/>
      <w:sz w:val="20"/>
      <w:szCs w:val="20"/>
      <w:lang w:eastAsia="en-US"/>
    </w:rPr>
  </w:style>
  <w:style w:type="paragraph" w:styleId="Meddelanderubrik">
    <w:name w:val="Message Header"/>
    <w:basedOn w:val="Normal"/>
    <w:link w:val="MeddelanderubrikChar"/>
    <w:semiHidden/>
    <w:rsid w:val="00FC585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semiHidden/>
    <w:rsid w:val="00FC5853"/>
    <w:rPr>
      <w:rFonts w:asciiTheme="majorHAnsi" w:eastAsiaTheme="majorEastAsia" w:hAnsiTheme="majorHAnsi" w:cstheme="majorBidi"/>
      <w:shd w:val="pct20" w:color="auto" w:fill="auto"/>
      <w:lang w:eastAsia="en-US"/>
    </w:rPr>
  </w:style>
  <w:style w:type="paragraph" w:styleId="Normalwebb">
    <w:name w:val="Normal (Web)"/>
    <w:basedOn w:val="Normal"/>
    <w:semiHidden/>
    <w:rsid w:val="00FC5853"/>
    <w:rPr>
      <w:rFonts w:ascii="Times New Roman" w:hAnsi="Times New Roman"/>
      <w:szCs w:val="24"/>
    </w:rPr>
  </w:style>
  <w:style w:type="paragraph" w:styleId="Numreradlista4">
    <w:name w:val="List Number 4"/>
    <w:basedOn w:val="Normal"/>
    <w:semiHidden/>
    <w:rsid w:val="00FC5853"/>
    <w:pPr>
      <w:numPr>
        <w:numId w:val="5"/>
      </w:numPr>
      <w:contextualSpacing/>
    </w:pPr>
  </w:style>
  <w:style w:type="paragraph" w:styleId="Numreradlista5">
    <w:name w:val="List Number 5"/>
    <w:basedOn w:val="Normal"/>
    <w:semiHidden/>
    <w:rsid w:val="00FC5853"/>
    <w:pPr>
      <w:numPr>
        <w:numId w:val="6"/>
      </w:numPr>
      <w:contextualSpacing/>
    </w:pPr>
  </w:style>
  <w:style w:type="paragraph" w:styleId="Oformateradtext">
    <w:name w:val="Plain Text"/>
    <w:basedOn w:val="Normal"/>
    <w:link w:val="OformateradtextChar"/>
    <w:semiHidden/>
    <w:rsid w:val="00FC5853"/>
    <w:pPr>
      <w:spacing w:before="0" w:line="240" w:lineRule="auto"/>
    </w:pPr>
    <w:rPr>
      <w:rFonts w:ascii="Consolas" w:hAnsi="Consolas"/>
      <w:sz w:val="21"/>
      <w:szCs w:val="21"/>
    </w:rPr>
  </w:style>
  <w:style w:type="character" w:customStyle="1" w:styleId="OformateradtextChar">
    <w:name w:val="Oformaterad text Char"/>
    <w:basedOn w:val="Standardstycketeckensnitt"/>
    <w:link w:val="Oformateradtext"/>
    <w:semiHidden/>
    <w:rsid w:val="00FC5853"/>
    <w:rPr>
      <w:rFonts w:ascii="Consolas" w:hAnsi="Consolas"/>
      <w:sz w:val="21"/>
      <w:szCs w:val="21"/>
      <w:lang w:eastAsia="en-US"/>
    </w:rPr>
  </w:style>
  <w:style w:type="character" w:styleId="Platshllartext">
    <w:name w:val="Placeholder Text"/>
    <w:basedOn w:val="Standardstycketeckensnitt"/>
    <w:uiPriority w:val="99"/>
    <w:semiHidden/>
    <w:rsid w:val="00FC5853"/>
    <w:rPr>
      <w:color w:val="808080"/>
    </w:rPr>
  </w:style>
  <w:style w:type="paragraph" w:styleId="Punktlista">
    <w:name w:val="List Bullet"/>
    <w:basedOn w:val="Normal"/>
    <w:semiHidden/>
    <w:rsid w:val="00FC5853"/>
    <w:pPr>
      <w:numPr>
        <w:numId w:val="7"/>
      </w:numPr>
      <w:contextualSpacing/>
    </w:pPr>
  </w:style>
  <w:style w:type="paragraph" w:styleId="Punktlista2">
    <w:name w:val="List Bullet 2"/>
    <w:basedOn w:val="Normal"/>
    <w:semiHidden/>
    <w:rsid w:val="00FC5853"/>
    <w:pPr>
      <w:numPr>
        <w:numId w:val="8"/>
      </w:numPr>
      <w:contextualSpacing/>
    </w:pPr>
  </w:style>
  <w:style w:type="paragraph" w:styleId="Punktlista3">
    <w:name w:val="List Bullet 3"/>
    <w:basedOn w:val="Normal"/>
    <w:semiHidden/>
    <w:rsid w:val="00FC5853"/>
    <w:pPr>
      <w:numPr>
        <w:numId w:val="9"/>
      </w:numPr>
      <w:contextualSpacing/>
    </w:pPr>
  </w:style>
  <w:style w:type="paragraph" w:styleId="Punktlista4">
    <w:name w:val="List Bullet 4"/>
    <w:basedOn w:val="Normal"/>
    <w:semiHidden/>
    <w:rsid w:val="00FC5853"/>
    <w:pPr>
      <w:numPr>
        <w:numId w:val="10"/>
      </w:numPr>
      <w:contextualSpacing/>
    </w:pPr>
  </w:style>
  <w:style w:type="paragraph" w:styleId="Punktlista5">
    <w:name w:val="List Bullet 5"/>
    <w:basedOn w:val="Normal"/>
    <w:semiHidden/>
    <w:rsid w:val="00FC5853"/>
    <w:pPr>
      <w:numPr>
        <w:numId w:val="11"/>
      </w:numPr>
      <w:contextualSpacing/>
    </w:pPr>
  </w:style>
  <w:style w:type="character" w:styleId="Radnummer">
    <w:name w:val="line number"/>
    <w:basedOn w:val="Standardstycketeckensnitt"/>
    <w:semiHidden/>
    <w:rsid w:val="00FC5853"/>
  </w:style>
  <w:style w:type="paragraph" w:styleId="Rubrik">
    <w:name w:val="Title"/>
    <w:basedOn w:val="Normal"/>
    <w:next w:val="Normal"/>
    <w:link w:val="RubrikChar"/>
    <w:semiHidden/>
    <w:rsid w:val="00FC5853"/>
    <w:pPr>
      <w:pBdr>
        <w:bottom w:val="single" w:sz="8" w:space="4" w:color="0088A9"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semiHidden/>
    <w:rsid w:val="00FC585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5Char">
    <w:name w:val="Rubrik 5 Char"/>
    <w:basedOn w:val="Standardstycketeckensnitt"/>
    <w:link w:val="Rubrik5"/>
    <w:semiHidden/>
    <w:rsid w:val="00FC5853"/>
    <w:rPr>
      <w:rFonts w:asciiTheme="majorHAnsi" w:eastAsiaTheme="majorEastAsia" w:hAnsiTheme="majorHAnsi" w:cstheme="majorBidi"/>
      <w:color w:val="004354" w:themeColor="accent1" w:themeShade="7F"/>
      <w:szCs w:val="22"/>
      <w:lang w:eastAsia="en-US"/>
    </w:rPr>
  </w:style>
  <w:style w:type="character" w:customStyle="1" w:styleId="Rubrik6Char">
    <w:name w:val="Rubrik 6 Char"/>
    <w:basedOn w:val="Standardstycketeckensnitt"/>
    <w:link w:val="Rubrik6"/>
    <w:semiHidden/>
    <w:rsid w:val="00FC5853"/>
    <w:rPr>
      <w:rFonts w:asciiTheme="majorHAnsi" w:eastAsiaTheme="majorEastAsia" w:hAnsiTheme="majorHAnsi" w:cstheme="majorBidi"/>
      <w:i/>
      <w:iCs/>
      <w:color w:val="004354" w:themeColor="accent1" w:themeShade="7F"/>
      <w:szCs w:val="22"/>
      <w:lang w:eastAsia="en-US"/>
    </w:rPr>
  </w:style>
  <w:style w:type="character" w:customStyle="1" w:styleId="Rubrik7Char">
    <w:name w:val="Rubrik 7 Char"/>
    <w:basedOn w:val="Standardstycketeckensnitt"/>
    <w:link w:val="Rubrik7"/>
    <w:semiHidden/>
    <w:rsid w:val="00FC5853"/>
    <w:rPr>
      <w:rFonts w:asciiTheme="majorHAnsi" w:eastAsiaTheme="majorEastAsia" w:hAnsiTheme="majorHAnsi" w:cstheme="majorBidi"/>
      <w:i/>
      <w:iCs/>
      <w:color w:val="404040" w:themeColor="text1" w:themeTint="BF"/>
      <w:szCs w:val="22"/>
      <w:lang w:eastAsia="en-US"/>
    </w:rPr>
  </w:style>
  <w:style w:type="character" w:customStyle="1" w:styleId="Rubrik8Char">
    <w:name w:val="Rubrik 8 Char"/>
    <w:basedOn w:val="Standardstycketeckensnitt"/>
    <w:link w:val="Rubrik8"/>
    <w:semiHidden/>
    <w:rsid w:val="00FC5853"/>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semiHidden/>
    <w:rsid w:val="00FC5853"/>
    <w:rPr>
      <w:rFonts w:asciiTheme="majorHAnsi" w:eastAsiaTheme="majorEastAsia" w:hAnsiTheme="majorHAnsi" w:cstheme="majorBidi"/>
      <w:i/>
      <w:iCs/>
      <w:color w:val="404040" w:themeColor="text1" w:themeTint="BF"/>
      <w:sz w:val="20"/>
      <w:szCs w:val="20"/>
      <w:lang w:eastAsia="en-US"/>
    </w:rPr>
  </w:style>
  <w:style w:type="paragraph" w:styleId="Signatur">
    <w:name w:val="Signature"/>
    <w:basedOn w:val="Normal"/>
    <w:link w:val="SignaturChar"/>
    <w:semiHidden/>
    <w:rsid w:val="00FC5853"/>
    <w:pPr>
      <w:spacing w:before="0" w:line="240" w:lineRule="auto"/>
      <w:ind w:left="4252"/>
    </w:pPr>
  </w:style>
  <w:style w:type="character" w:customStyle="1" w:styleId="SignaturChar">
    <w:name w:val="Signatur Char"/>
    <w:basedOn w:val="Standardstycketeckensnitt"/>
    <w:link w:val="Signatur"/>
    <w:semiHidden/>
    <w:rsid w:val="00FC5853"/>
    <w:rPr>
      <w:szCs w:val="22"/>
      <w:lang w:eastAsia="en-US"/>
    </w:rPr>
  </w:style>
  <w:style w:type="paragraph" w:styleId="Slutnotstext">
    <w:name w:val="endnote text"/>
    <w:basedOn w:val="Normal"/>
    <w:link w:val="SlutnotstextChar"/>
    <w:semiHidden/>
    <w:rsid w:val="00FC5853"/>
    <w:pPr>
      <w:spacing w:before="0" w:line="240" w:lineRule="auto"/>
    </w:pPr>
    <w:rPr>
      <w:sz w:val="20"/>
      <w:szCs w:val="20"/>
    </w:rPr>
  </w:style>
  <w:style w:type="character" w:customStyle="1" w:styleId="SlutnotstextChar">
    <w:name w:val="Slutnotstext Char"/>
    <w:basedOn w:val="Standardstycketeckensnitt"/>
    <w:link w:val="Slutnotstext"/>
    <w:semiHidden/>
    <w:rsid w:val="00FC5853"/>
    <w:rPr>
      <w:sz w:val="20"/>
      <w:szCs w:val="20"/>
      <w:lang w:eastAsia="en-US"/>
    </w:rPr>
  </w:style>
  <w:style w:type="character" w:styleId="Slutnotsreferens">
    <w:name w:val="endnote reference"/>
    <w:basedOn w:val="Standardstycketeckensnitt"/>
    <w:semiHidden/>
    <w:rsid w:val="00FC5853"/>
    <w:rPr>
      <w:vertAlign w:val="superscript"/>
    </w:rPr>
  </w:style>
  <w:style w:type="character" w:styleId="Stark">
    <w:name w:val="Strong"/>
    <w:basedOn w:val="Standardstycketeckensnitt"/>
    <w:semiHidden/>
    <w:rsid w:val="00FC5853"/>
    <w:rPr>
      <w:b/>
      <w:bCs/>
    </w:rPr>
  </w:style>
  <w:style w:type="character" w:styleId="Starkbetoning">
    <w:name w:val="Intense Emphasis"/>
    <w:basedOn w:val="Standardstycketeckensnitt"/>
    <w:uiPriority w:val="21"/>
    <w:semiHidden/>
    <w:rsid w:val="00FC5853"/>
    <w:rPr>
      <w:b/>
      <w:bCs/>
      <w:i/>
      <w:iCs/>
      <w:color w:val="0088A9" w:themeColor="accent1"/>
    </w:rPr>
  </w:style>
  <w:style w:type="character" w:styleId="Starkreferens">
    <w:name w:val="Intense Reference"/>
    <w:basedOn w:val="Standardstycketeckensnitt"/>
    <w:uiPriority w:val="32"/>
    <w:semiHidden/>
    <w:rsid w:val="00FC5853"/>
    <w:rPr>
      <w:b/>
      <w:bCs/>
      <w:smallCaps/>
      <w:color w:val="002147" w:themeColor="accent2"/>
      <w:spacing w:val="5"/>
      <w:u w:val="single"/>
    </w:rPr>
  </w:style>
  <w:style w:type="paragraph" w:styleId="Starktcitat">
    <w:name w:val="Intense Quote"/>
    <w:basedOn w:val="Normal"/>
    <w:next w:val="Normal"/>
    <w:link w:val="StarktcitatChar"/>
    <w:uiPriority w:val="30"/>
    <w:semiHidden/>
    <w:rsid w:val="00FC5853"/>
    <w:pPr>
      <w:pBdr>
        <w:bottom w:val="single" w:sz="4" w:space="4" w:color="0088A9" w:themeColor="accent1"/>
      </w:pBdr>
      <w:spacing w:before="200" w:after="280"/>
      <w:ind w:left="936" w:right="936"/>
    </w:pPr>
    <w:rPr>
      <w:b/>
      <w:bCs/>
      <w:i/>
      <w:iCs/>
      <w:color w:val="0088A9" w:themeColor="accent1"/>
    </w:rPr>
  </w:style>
  <w:style w:type="character" w:customStyle="1" w:styleId="StarktcitatChar">
    <w:name w:val="Starkt citat Char"/>
    <w:basedOn w:val="Standardstycketeckensnitt"/>
    <w:link w:val="Starktcitat"/>
    <w:uiPriority w:val="30"/>
    <w:semiHidden/>
    <w:rsid w:val="00FC5853"/>
    <w:rPr>
      <w:b/>
      <w:bCs/>
      <w:i/>
      <w:iCs/>
      <w:color w:val="0088A9" w:themeColor="accent1"/>
      <w:szCs w:val="22"/>
      <w:lang w:eastAsia="en-US"/>
    </w:rPr>
  </w:style>
  <w:style w:type="table" w:styleId="Tabellrutnt">
    <w:name w:val="Table Grid"/>
    <w:basedOn w:val="Normaltabell"/>
    <w:rsid w:val="00BF33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r-Rubrik40">
    <w:name w:val="Nr-Rubrik4"/>
    <w:next w:val="Normaltindrag"/>
    <w:semiHidden/>
    <w:rsid w:val="00785DF9"/>
    <w:pPr>
      <w:keepNext/>
      <w:spacing w:before="200"/>
      <w:ind w:left="851" w:hanging="851"/>
      <w:outlineLvl w:val="3"/>
    </w:pPr>
    <w:rPr>
      <w:rFonts w:ascii="Arial Narrow" w:hAnsi="Arial Narrow"/>
      <w:sz w:val="18"/>
      <w:szCs w:val="22"/>
      <w:lang w:eastAsia="en-US"/>
    </w:rPr>
  </w:style>
  <w:style w:type="numbering" w:customStyle="1" w:styleId="Setterwallsnumreradlista">
    <w:name w:val="Setterwalls numrerad lista"/>
    <w:uiPriority w:val="99"/>
    <w:rsid w:val="00785DF9"/>
    <w:pPr>
      <w:numPr>
        <w:numId w:val="21"/>
      </w:numPr>
    </w:pPr>
  </w:style>
  <w:style w:type="paragraph" w:customStyle="1" w:styleId="BBHeading1">
    <w:name w:val="B&amp;B Heading 1"/>
    <w:basedOn w:val="Brdtext"/>
    <w:next w:val="Normal"/>
    <w:rsid w:val="00BE7F43"/>
    <w:pPr>
      <w:keepNext/>
      <w:numPr>
        <w:numId w:val="29"/>
      </w:numPr>
      <w:tabs>
        <w:tab w:val="clear" w:pos="720"/>
        <w:tab w:val="num" w:pos="360"/>
      </w:tabs>
      <w:spacing w:before="120" w:after="240" w:line="240" w:lineRule="auto"/>
      <w:ind w:left="0" w:firstLine="0"/>
      <w:jc w:val="both"/>
      <w:outlineLvl w:val="0"/>
    </w:pPr>
    <w:rPr>
      <w:rFonts w:ascii="Georgia" w:hAnsi="Georgia"/>
      <w:b/>
      <w:caps/>
      <w:sz w:val="20"/>
      <w:szCs w:val="24"/>
      <w:lang w:val="en-GB" w:eastAsia="en-GB"/>
    </w:rPr>
  </w:style>
  <w:style w:type="paragraph" w:customStyle="1" w:styleId="BBHeading2">
    <w:name w:val="B&amp;B Heading 2"/>
    <w:basedOn w:val="BBHeading1"/>
    <w:next w:val="Normal"/>
    <w:rsid w:val="00BE7F43"/>
    <w:pPr>
      <w:numPr>
        <w:ilvl w:val="1"/>
      </w:numPr>
      <w:tabs>
        <w:tab w:val="clear" w:pos="720"/>
        <w:tab w:val="num" w:pos="360"/>
        <w:tab w:val="num" w:pos="1440"/>
      </w:tabs>
      <w:spacing w:before="0"/>
      <w:ind w:left="1440"/>
      <w:outlineLvl w:val="1"/>
    </w:pPr>
    <w:rPr>
      <w:caps w:val="0"/>
    </w:rPr>
  </w:style>
  <w:style w:type="paragraph" w:customStyle="1" w:styleId="BBHeading3">
    <w:name w:val="B&amp;B Heading 3"/>
    <w:basedOn w:val="BBHeading2"/>
    <w:next w:val="Normal"/>
    <w:rsid w:val="00BE7F43"/>
    <w:pPr>
      <w:numPr>
        <w:ilvl w:val="2"/>
      </w:numPr>
      <w:tabs>
        <w:tab w:val="clear" w:pos="1622"/>
        <w:tab w:val="num" w:pos="360"/>
        <w:tab w:val="num" w:pos="1440"/>
        <w:tab w:val="num" w:pos="2160"/>
      </w:tabs>
      <w:ind w:left="2160" w:hanging="720"/>
      <w:outlineLvl w:val="2"/>
    </w:pPr>
  </w:style>
  <w:style w:type="paragraph" w:customStyle="1" w:styleId="BBHeading4">
    <w:name w:val="B&amp;B Heading 4"/>
    <w:basedOn w:val="BBHeading3"/>
    <w:next w:val="Normal"/>
    <w:rsid w:val="00BE7F43"/>
    <w:pPr>
      <w:numPr>
        <w:ilvl w:val="3"/>
      </w:numPr>
      <w:tabs>
        <w:tab w:val="clear" w:pos="2699"/>
        <w:tab w:val="num" w:pos="360"/>
        <w:tab w:val="num" w:pos="1440"/>
        <w:tab w:val="num" w:pos="2880"/>
      </w:tabs>
      <w:ind w:left="2880" w:hanging="720"/>
      <w:outlineLvl w:val="3"/>
    </w:pPr>
  </w:style>
  <w:style w:type="paragraph" w:customStyle="1" w:styleId="BBHeading5">
    <w:name w:val="B&amp;B Heading 5"/>
    <w:basedOn w:val="BBHeading4"/>
    <w:next w:val="Normal"/>
    <w:rsid w:val="00BE7F43"/>
    <w:pPr>
      <w:numPr>
        <w:ilvl w:val="4"/>
      </w:numPr>
      <w:tabs>
        <w:tab w:val="clear" w:pos="2699"/>
        <w:tab w:val="num" w:pos="360"/>
        <w:tab w:val="num" w:pos="1440"/>
        <w:tab w:val="num" w:pos="3600"/>
      </w:tabs>
      <w:ind w:left="3600" w:hanging="720"/>
      <w:outlineLvl w:val="4"/>
    </w:pPr>
  </w:style>
  <w:style w:type="paragraph" w:customStyle="1" w:styleId="BBClause5">
    <w:name w:val="B&amp;B Clause 5"/>
    <w:basedOn w:val="BBHeading5"/>
    <w:rsid w:val="00BE7F43"/>
    <w:pPr>
      <w:keepNext w:val="0"/>
    </w:pPr>
    <w:rPr>
      <w:b w:val="0"/>
    </w:rPr>
  </w:style>
  <w:style w:type="paragraph" w:customStyle="1" w:styleId="BBHeading6">
    <w:name w:val="B&amp;B Heading 6"/>
    <w:basedOn w:val="BBHeading5"/>
    <w:next w:val="Normal"/>
    <w:rsid w:val="00BE7F43"/>
    <w:pPr>
      <w:numPr>
        <w:ilvl w:val="5"/>
      </w:numPr>
      <w:tabs>
        <w:tab w:val="clear" w:pos="3597"/>
        <w:tab w:val="num" w:pos="360"/>
        <w:tab w:val="num" w:pos="1440"/>
        <w:tab w:val="left" w:pos="3238"/>
        <w:tab w:val="num" w:pos="4320"/>
      </w:tabs>
      <w:ind w:left="4320" w:hanging="720"/>
      <w:outlineLvl w:val="5"/>
    </w:pPr>
  </w:style>
  <w:style w:type="paragraph" w:customStyle="1" w:styleId="BBHeading7">
    <w:name w:val="B&amp;B Heading 7"/>
    <w:basedOn w:val="BBHeading6"/>
    <w:next w:val="Normal"/>
    <w:rsid w:val="00BE7F43"/>
    <w:pPr>
      <w:numPr>
        <w:ilvl w:val="6"/>
      </w:numPr>
      <w:tabs>
        <w:tab w:val="clear" w:pos="3907"/>
        <w:tab w:val="num" w:pos="360"/>
        <w:tab w:val="num" w:pos="1440"/>
        <w:tab w:val="num" w:pos="5040"/>
        <w:tab w:val="left" w:pos="5398"/>
      </w:tabs>
      <w:ind w:left="5040" w:hanging="720"/>
      <w:outlineLvl w:val="6"/>
    </w:pPr>
  </w:style>
  <w:style w:type="paragraph" w:customStyle="1" w:styleId="BBHeading8">
    <w:name w:val="B&amp;B Heading 8"/>
    <w:basedOn w:val="BBHeading7"/>
    <w:next w:val="Normal"/>
    <w:rsid w:val="00BE7F43"/>
    <w:pPr>
      <w:numPr>
        <w:ilvl w:val="7"/>
      </w:numPr>
      <w:tabs>
        <w:tab w:val="clear" w:pos="3238"/>
        <w:tab w:val="clear" w:pos="4581"/>
        <w:tab w:val="clear" w:pos="5398"/>
        <w:tab w:val="num" w:pos="360"/>
        <w:tab w:val="num" w:pos="1440"/>
        <w:tab w:val="left" w:pos="3907"/>
        <w:tab w:val="num" w:pos="5760"/>
      </w:tabs>
      <w:ind w:left="4582" w:hanging="675"/>
      <w:outlineLvl w:val="7"/>
    </w:pPr>
  </w:style>
  <w:style w:type="paragraph" w:customStyle="1" w:styleId="BBHeading9">
    <w:name w:val="B&amp;B Heading 9"/>
    <w:basedOn w:val="BBHeading8"/>
    <w:next w:val="Normal"/>
    <w:rsid w:val="00BE7F43"/>
    <w:pPr>
      <w:numPr>
        <w:ilvl w:val="8"/>
      </w:numPr>
      <w:tabs>
        <w:tab w:val="clear" w:pos="7198"/>
        <w:tab w:val="num" w:pos="360"/>
        <w:tab w:val="num" w:pos="1440"/>
        <w:tab w:val="num" w:pos="6480"/>
        <w:tab w:val="left" w:pos="6838"/>
      </w:tabs>
      <w:ind w:left="6480"/>
      <w:outlineLvl w:val="8"/>
    </w:pPr>
  </w:style>
  <w:style w:type="paragraph" w:styleId="Revision">
    <w:name w:val="Revision"/>
    <w:hidden/>
    <w:uiPriority w:val="99"/>
    <w:semiHidden/>
    <w:rsid w:val="003917AB"/>
    <w:pPr>
      <w:spacing w:before="0" w:line="240" w:lineRule="auto"/>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6726">
      <w:bodyDiv w:val="1"/>
      <w:marLeft w:val="0"/>
      <w:marRight w:val="0"/>
      <w:marTop w:val="0"/>
      <w:marBottom w:val="0"/>
      <w:divBdr>
        <w:top w:val="none" w:sz="0" w:space="0" w:color="auto"/>
        <w:left w:val="none" w:sz="0" w:space="0" w:color="auto"/>
        <w:bottom w:val="none" w:sz="0" w:space="0" w:color="auto"/>
        <w:right w:val="none" w:sz="0" w:space="0" w:color="auto"/>
      </w:divBdr>
    </w:div>
    <w:div w:id="519976292">
      <w:bodyDiv w:val="1"/>
      <w:marLeft w:val="0"/>
      <w:marRight w:val="0"/>
      <w:marTop w:val="0"/>
      <w:marBottom w:val="0"/>
      <w:divBdr>
        <w:top w:val="none" w:sz="0" w:space="0" w:color="auto"/>
        <w:left w:val="none" w:sz="0" w:space="0" w:color="auto"/>
        <w:bottom w:val="none" w:sz="0" w:space="0" w:color="auto"/>
        <w:right w:val="none" w:sz="0" w:space="0" w:color="auto"/>
      </w:divBdr>
    </w:div>
    <w:div w:id="1303971026">
      <w:bodyDiv w:val="1"/>
      <w:marLeft w:val="0"/>
      <w:marRight w:val="0"/>
      <w:marTop w:val="0"/>
      <w:marBottom w:val="0"/>
      <w:divBdr>
        <w:top w:val="none" w:sz="0" w:space="0" w:color="auto"/>
        <w:left w:val="none" w:sz="0" w:space="0" w:color="auto"/>
        <w:bottom w:val="none" w:sz="0" w:space="0" w:color="auto"/>
        <w:right w:val="none" w:sz="0" w:space="0" w:color="auto"/>
      </w:divBdr>
    </w:div>
    <w:div w:id="14914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Setterwalls">
  <a:themeElements>
    <a:clrScheme name="Setterwalls">
      <a:dk1>
        <a:sysClr val="windowText" lastClr="000000"/>
      </a:dk1>
      <a:lt1>
        <a:sysClr val="window" lastClr="FFFFFF"/>
      </a:lt1>
      <a:dk2>
        <a:srgbClr val="1F497D"/>
      </a:dk2>
      <a:lt2>
        <a:srgbClr val="EEECE1"/>
      </a:lt2>
      <a:accent1>
        <a:srgbClr val="0088A9"/>
      </a:accent1>
      <a:accent2>
        <a:srgbClr val="002147"/>
      </a:accent2>
      <a:accent3>
        <a:srgbClr val="9F7F9A"/>
      </a:accent3>
      <a:accent4>
        <a:srgbClr val="EDEA9C"/>
      </a:accent4>
      <a:accent5>
        <a:srgbClr val="00B092"/>
      </a:accent5>
      <a:accent6>
        <a:srgbClr val="8B8178"/>
      </a:accent6>
      <a:hlink>
        <a:srgbClr val="0000FF"/>
      </a:hlink>
      <a:folHlink>
        <a:srgbClr val="800080"/>
      </a:folHlink>
    </a:clrScheme>
    <a:fontScheme name="Setterwalls">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FFBF23-B37C-46B8-AA2F-0B7B8A8E448B}">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CLIENTS!45947418.3</documentid>
  <senderid>STOETR</senderid>
  <senderemail>ERIC.TORSTENSSON@SETTERWALLS.SE</senderemail>
  <lastmodified>2026-05-08T16:44:00.0000000+02:00</lastmodified>
  <database>CLIENTS</database>
</properties>
</file>

<file path=customXML/itemProps2.xml><?xml version="1.0" encoding="utf-8"?>
<ds:datastoreItem xmlns:ds="http://schemas.openxmlformats.org/officeDocument/2006/customXml" ds:itemID="{3F6E4865-EE61-4E74-A59D-27707060CB0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3B0B6-FFEA-4864-8DF1-AED8A1EE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6893</Words>
  <Characters>36533</Characters>
  <Application>Microsoft Office Word</Application>
  <DocSecurity>0</DocSecurity>
  <Lines>304</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Setterwalls</Company>
  <LinksUpToDate>false</LinksUpToDate>
  <CharactersWithSpaces>43340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Olof Reinholdsson</dc:creator>
  <cp:lastModifiedBy>Eric Torstensson</cp:lastModifiedBy>
  <cp:revision>6</cp:revision>
  <cp:lastPrinted>2025-05-20T08:34:00Z</cp:lastPrinted>
  <dcterms:created xsi:type="dcterms:W3CDTF">2026-05-08T07:44:00Z</dcterms:created>
  <dcterms:modified xsi:type="dcterms:W3CDTF">2026-05-08T14:44:00Z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
    <vt:lpwstr>1</vt:lpwstr>
  </property>
  <property fmtid="{D5CDD505-2E9C-101B-9397-08002B2CF9AE}" pid="3" name="hydoc2d11490a2eaddb79">
    <vt:lpwstr>019dcf5f-6b33-7f90-98db-6d722c82569e</vt:lpwstr>
  </property>
</Properties>
</file>