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E4175" w14:textId="77777777" w:rsidR="00A01CF5" w:rsidRPr="000A5BBF" w:rsidRDefault="00CD65E1" w:rsidP="00CD65E1">
      <w:pPr>
        <w:pStyle w:val="Dokumentrubrik"/>
      </w:pPr>
      <w:r>
        <w:tab/>
      </w:r>
    </w:p>
    <w:p w14:paraId="26D27E61" w14:textId="2427F700" w:rsidR="00412B6E" w:rsidRDefault="00412B6E" w:rsidP="00785DF9">
      <w:pPr>
        <w:pStyle w:val="Dokumentrubrik"/>
      </w:pPr>
      <w:r w:rsidRPr="009D3009">
        <w:t>Villkor för teckningsoptioner</w:t>
      </w:r>
      <w:r>
        <w:t xml:space="preserve"> </w:t>
      </w:r>
      <w:r w:rsidRPr="00C71EBB">
        <w:t>2026/2029:1A</w:t>
      </w:r>
      <w:r>
        <w:t xml:space="preserve"> </w:t>
      </w:r>
      <w:r w:rsidRPr="009D3009">
        <w:t>avseende nyteckning av aktier</w:t>
      </w:r>
      <w:r>
        <w:t xml:space="preserve"> </w:t>
      </w:r>
      <w:r w:rsidRPr="009D3009">
        <w:t xml:space="preserve">i </w:t>
      </w:r>
      <w:r>
        <w:t>OSSDSIGN</w:t>
      </w:r>
      <w:r w:rsidRPr="00EA2708">
        <w:t xml:space="preserve"> AB</w:t>
      </w:r>
    </w:p>
    <w:p w14:paraId="58702D7D" w14:textId="77777777" w:rsidR="00785DF9" w:rsidRPr="009D3009" w:rsidRDefault="00785DF9" w:rsidP="00785DF9">
      <w:pPr>
        <w:pStyle w:val="Nr-Rubrik1"/>
        <w:numPr>
          <w:ilvl w:val="0"/>
          <w:numId w:val="18"/>
        </w:numPr>
      </w:pPr>
      <w:r w:rsidRPr="009D3009">
        <w:t>Definitioner</w:t>
      </w:r>
    </w:p>
    <w:p w14:paraId="628E0B65" w14:textId="77777777" w:rsidR="00785DF9" w:rsidRDefault="00785DF9" w:rsidP="00785DF9">
      <w:r w:rsidRPr="009D3009">
        <w:t>I dessa villkor ska följande benämningar ha den innebörd som anges nedan.</w:t>
      </w:r>
    </w:p>
    <w:p w14:paraId="7E580C9C" w14:textId="77777777" w:rsidR="00785DF9" w:rsidRPr="000A5BBF" w:rsidRDefault="00785DF9" w:rsidP="00785DF9">
      <w:r w:rsidRPr="000A5BBF">
        <w:t>”aktiebolagslagen”</w:t>
      </w:r>
      <w:r w:rsidRPr="000A5BBF">
        <w:tab/>
        <w:t>aktiebolagslagen (2005:551);</w:t>
      </w:r>
    </w:p>
    <w:p w14:paraId="12E8C498" w14:textId="77777777" w:rsidR="00785DF9" w:rsidRDefault="00785DF9" w:rsidP="00785DF9">
      <w:pPr>
        <w:ind w:left="2550" w:hanging="2543"/>
      </w:pPr>
      <w:r w:rsidRPr="009D3009">
        <w:t>”bankdag”</w:t>
      </w:r>
      <w:r w:rsidRPr="009D3009">
        <w:tab/>
      </w:r>
      <w:r w:rsidRPr="009D3009">
        <w:tab/>
        <w:t>dag som inte är lördag, söndag eller annan allmän helgdag eller som beträffande betalning av skuldebrev inte är likställd med allmän helgdag i Sverige;</w:t>
      </w:r>
    </w:p>
    <w:p w14:paraId="06CAC1E1" w14:textId="77777777" w:rsidR="00785DF9" w:rsidRDefault="00785DF9" w:rsidP="00785DF9">
      <w:pPr>
        <w:ind w:left="2550" w:hanging="2550"/>
      </w:pPr>
      <w:r w:rsidRPr="009D3009">
        <w:t>”Banken”</w:t>
      </w:r>
      <w:r w:rsidRPr="009D3009">
        <w:tab/>
      </w:r>
      <w:r w:rsidRPr="009D3009">
        <w:tab/>
        <w:t xml:space="preserve">den bank eller det kontoförande institut som Bolaget vid var tid </w:t>
      </w:r>
      <w:r w:rsidR="00547C13">
        <w:t xml:space="preserve">har </w:t>
      </w:r>
      <w:r w:rsidRPr="009D3009">
        <w:t>utsett att handha administration av teckningsoptionerna enligt dessa villkor;</w:t>
      </w:r>
    </w:p>
    <w:p w14:paraId="2B7C933B" w14:textId="77777777" w:rsidR="00785DF9" w:rsidRPr="009D3885" w:rsidRDefault="00785DF9" w:rsidP="00785DF9">
      <w:r w:rsidRPr="009D3885">
        <w:t>”Bolaget”</w:t>
      </w:r>
      <w:r w:rsidRPr="009D3885">
        <w:tab/>
      </w:r>
      <w:r w:rsidRPr="009D3885">
        <w:tab/>
      </w:r>
      <w:r w:rsidR="009D3885" w:rsidRPr="009D3885">
        <w:t>OssDsign</w:t>
      </w:r>
      <w:r w:rsidR="00047B61" w:rsidRPr="009D3885">
        <w:t xml:space="preserve"> AB, org.nr 55</w:t>
      </w:r>
      <w:r w:rsidR="009D3885">
        <w:t>6841</w:t>
      </w:r>
      <w:r w:rsidR="00047B61" w:rsidRPr="009D3885">
        <w:t>-</w:t>
      </w:r>
      <w:r w:rsidR="009D3885">
        <w:t>7546</w:t>
      </w:r>
      <w:r w:rsidR="001202F8" w:rsidRPr="009D3885">
        <w:t>;</w:t>
      </w:r>
    </w:p>
    <w:p w14:paraId="652904A4" w14:textId="77777777" w:rsidR="00021C2E" w:rsidRPr="007F0736" w:rsidRDefault="00021C2E" w:rsidP="00021C2E">
      <w:r w:rsidRPr="007F0736">
        <w:t>”Euroclear”</w:t>
      </w:r>
      <w:r w:rsidRPr="007F0736">
        <w:tab/>
      </w:r>
      <w:r w:rsidRPr="007F0736">
        <w:tab/>
        <w:t>Euroclear Sweden AB, org.nr 556112-8074</w:t>
      </w:r>
      <w:r w:rsidR="00206BF3" w:rsidRPr="007F0736">
        <w:t>;</w:t>
      </w:r>
    </w:p>
    <w:p w14:paraId="71A3E8FB" w14:textId="77777777" w:rsidR="00785DF9" w:rsidRDefault="00785DF9" w:rsidP="00785DF9">
      <w:pPr>
        <w:ind w:left="2550" w:hanging="2550"/>
      </w:pPr>
      <w:r w:rsidRPr="009D3009">
        <w:t>”marknadsnotering”</w:t>
      </w:r>
      <w:r w:rsidRPr="009D3009">
        <w:tab/>
        <w:t xml:space="preserve">notering av aktie i Bolaget på </w:t>
      </w:r>
      <w:r>
        <w:t xml:space="preserve">reglerad marknad </w:t>
      </w:r>
      <w:r w:rsidRPr="009D3009">
        <w:t xml:space="preserve">eller annan </w:t>
      </w:r>
      <w:r w:rsidR="00A50C85">
        <w:t>organiserad</w:t>
      </w:r>
      <w:r w:rsidRPr="009D3009">
        <w:t xml:space="preserve"> handelsplats</w:t>
      </w:r>
      <w:r>
        <w:t xml:space="preserve"> såsom </w:t>
      </w:r>
      <w:r w:rsidR="00F36BF6">
        <w:t xml:space="preserve">Nasdaq </w:t>
      </w:r>
      <w:r>
        <w:t>First North</w:t>
      </w:r>
      <w:r w:rsidR="009631C1">
        <w:t xml:space="preserve"> Growth Market</w:t>
      </w:r>
      <w:r w:rsidRPr="009D3009">
        <w:t>;</w:t>
      </w:r>
    </w:p>
    <w:p w14:paraId="382DEA7B" w14:textId="77777777" w:rsidR="00785DF9" w:rsidRDefault="00785DF9" w:rsidP="00EF0097">
      <w:pPr>
        <w:ind w:left="2550" w:hanging="2550"/>
      </w:pPr>
      <w:r w:rsidRPr="009D3009">
        <w:t>”optionsinnehavare”</w:t>
      </w:r>
      <w:r w:rsidRPr="009D3009">
        <w:tab/>
        <w:t>innehavare av teckningsoption</w:t>
      </w:r>
      <w:r w:rsidR="00047B61">
        <w:t>(er)</w:t>
      </w:r>
      <w:r w:rsidRPr="009D3009">
        <w:t>;</w:t>
      </w:r>
    </w:p>
    <w:p w14:paraId="54894FEB" w14:textId="77777777" w:rsidR="00785DF9" w:rsidRDefault="00785DF9" w:rsidP="00785DF9">
      <w:pPr>
        <w:ind w:left="2550" w:hanging="2550"/>
      </w:pPr>
      <w:r w:rsidRPr="009D3009">
        <w:t>”teckning”</w:t>
      </w:r>
      <w:r w:rsidRPr="009D3009">
        <w:tab/>
      </w:r>
      <w:r w:rsidRPr="009D3009">
        <w:tab/>
        <w:t xml:space="preserve">teckning av aktier i Bolaget </w:t>
      </w:r>
      <w:r w:rsidR="00047B61">
        <w:t>genom</w:t>
      </w:r>
      <w:r w:rsidRPr="009D3009">
        <w:t xml:space="preserve"> utnyttjande av teckningsoption enligt 14 kap aktiebolagslagen;</w:t>
      </w:r>
    </w:p>
    <w:p w14:paraId="32CBBF0B" w14:textId="77777777" w:rsidR="00785DF9" w:rsidRDefault="00785DF9" w:rsidP="00785DF9">
      <w:pPr>
        <w:ind w:left="2550" w:hanging="2550"/>
      </w:pPr>
      <w:r w:rsidRPr="009D3009">
        <w:t>”teckningskurs”</w:t>
      </w:r>
      <w:r w:rsidRPr="009D3009">
        <w:tab/>
      </w:r>
      <w:r w:rsidRPr="009D3009">
        <w:tab/>
        <w:t>den kurs till vilken teckning av nya aktier med utnyttjande av teckningsoption kan ske;</w:t>
      </w:r>
    </w:p>
    <w:p w14:paraId="4D6CC636" w14:textId="77777777" w:rsidR="00785DF9" w:rsidRDefault="00785DF9" w:rsidP="00785DF9">
      <w:pPr>
        <w:ind w:left="2550" w:hanging="2550"/>
      </w:pPr>
      <w:r w:rsidRPr="009D3009">
        <w:t>”teckningsoption”</w:t>
      </w:r>
      <w:r w:rsidRPr="009D3009">
        <w:tab/>
        <w:t>rätt att teckna en ny aktie i Bolaget mot betalning enligt dessa villkor;</w:t>
      </w:r>
      <w:r w:rsidR="00047B61">
        <w:t xml:space="preserve"> och</w:t>
      </w:r>
    </w:p>
    <w:p w14:paraId="60FCEED1" w14:textId="77777777" w:rsidR="0058416E" w:rsidRDefault="00785DF9" w:rsidP="0058416E">
      <w:pPr>
        <w:ind w:left="2550" w:hanging="2550"/>
      </w:pPr>
      <w:r w:rsidRPr="009D3009">
        <w:t>”vardag”</w:t>
      </w:r>
      <w:r w:rsidRPr="009D3009">
        <w:tab/>
      </w:r>
      <w:r w:rsidRPr="009D3009">
        <w:tab/>
        <w:t>varje dag som inte är söndag eller allmän helgdag (dvs. även lörda</w:t>
      </w:r>
      <w:r w:rsidR="00527E4C">
        <w:t>gar).</w:t>
      </w:r>
    </w:p>
    <w:p w14:paraId="6262A2AA" w14:textId="77777777" w:rsidR="0058416E" w:rsidRPr="0058416E" w:rsidRDefault="00785DF9" w:rsidP="0058416E">
      <w:pPr>
        <w:pStyle w:val="Nr-Rubrik1"/>
        <w:numPr>
          <w:ilvl w:val="0"/>
          <w:numId w:val="18"/>
        </w:numPr>
      </w:pPr>
      <w:r w:rsidRPr="0058416E">
        <w:t xml:space="preserve">Teckningsoptioner och </w:t>
      </w:r>
      <w:r w:rsidR="00087BC8" w:rsidRPr="0058416E">
        <w:t>registrering</w:t>
      </w:r>
    </w:p>
    <w:p w14:paraId="0604DC37" w14:textId="2C3B8FAC" w:rsidR="00412B6E" w:rsidRDefault="00412B6E" w:rsidP="0058416E">
      <w:pPr>
        <w:ind w:left="851"/>
      </w:pPr>
      <w:r w:rsidRPr="009D3009">
        <w:t xml:space="preserve">Antalet teckningsoptioner uppgår till sammanlagt högst </w:t>
      </w:r>
      <w:r w:rsidRPr="000B0A7F">
        <w:t>350</w:t>
      </w:r>
      <w:r>
        <w:t> </w:t>
      </w:r>
      <w:r w:rsidRPr="000B0A7F">
        <w:t>000</w:t>
      </w:r>
      <w:r w:rsidRPr="009D3009">
        <w:t xml:space="preserve">. Teckningsoptionerna ska </w:t>
      </w:r>
      <w:r>
        <w:t>representeras av teckningsoptionsbevis ställda till innehavaren eller order i multiplar om en (1) teckningsoption. Teckningsoptionsbevis utfärdas av Bolaget och Bolaget kommer utföra utbyte eller växling av teckningsoptionsbevis på förfrågan av optionsinnehavare.</w:t>
      </w:r>
    </w:p>
    <w:p w14:paraId="173C3A75" w14:textId="77777777" w:rsidR="00785DF9" w:rsidRPr="0027460E" w:rsidRDefault="00785DF9" w:rsidP="00785DF9">
      <w:pPr>
        <w:pStyle w:val="Nr-Rubrik1"/>
        <w:numPr>
          <w:ilvl w:val="0"/>
          <w:numId w:val="18"/>
        </w:numPr>
      </w:pPr>
      <w:r w:rsidRPr="0027460E">
        <w:lastRenderedPageBreak/>
        <w:t>Rätt att teckna nya aktier</w:t>
      </w:r>
    </w:p>
    <w:p w14:paraId="75BE71DA" w14:textId="139E520C" w:rsidR="00D4030D" w:rsidRDefault="00785DF9" w:rsidP="00785DF9">
      <w:pPr>
        <w:pStyle w:val="Styckenr11"/>
        <w:keepNext/>
        <w:numPr>
          <w:ilvl w:val="1"/>
          <w:numId w:val="18"/>
        </w:numPr>
      </w:pPr>
      <w:bookmarkStart w:id="0" w:name="_Ref198630665"/>
      <w:bookmarkStart w:id="1" w:name="_Ref73387282"/>
      <w:bookmarkStart w:id="2" w:name="_Hlk180012891"/>
      <w:r w:rsidRPr="009D3009">
        <w:t xml:space="preserve">Varje teckningsoption </w:t>
      </w:r>
      <w:r w:rsidR="002919E4">
        <w:t xml:space="preserve">ska </w:t>
      </w:r>
      <w:r w:rsidRPr="009D3009">
        <w:t>berättiga optionsinnehavaren till teckning av en ny aktie i Bolaget</w:t>
      </w:r>
      <w:r w:rsidR="00BC71E5">
        <w:t xml:space="preserve"> (stamaktie om det vid aktuell tidpunkt skulle finnas olika aktieslag i Bolaget)</w:t>
      </w:r>
      <w:r w:rsidR="00D4030D">
        <w:t>.</w:t>
      </w:r>
      <w:bookmarkEnd w:id="0"/>
    </w:p>
    <w:p w14:paraId="6FA43983" w14:textId="1B59B401" w:rsidR="006E4A2F" w:rsidRDefault="006E4A2F" w:rsidP="00785DF9">
      <w:pPr>
        <w:pStyle w:val="Styckenr11"/>
        <w:keepNext/>
        <w:numPr>
          <w:ilvl w:val="1"/>
          <w:numId w:val="18"/>
        </w:numPr>
      </w:pPr>
      <w:bookmarkStart w:id="3" w:name="_Ref198630731"/>
      <w:bookmarkEnd w:id="1"/>
      <w:r>
        <w:t xml:space="preserve">Teckningskursen </w:t>
      </w:r>
      <w:r w:rsidRPr="003401EE">
        <w:t xml:space="preserve">per ny aktie ska motsvara 160 % av den volymvägda genomsnittliga betalkursen för Bolagets aktie på Nasdaq First North Growth Market under </w:t>
      </w:r>
      <w:r w:rsidRPr="00BC71E5">
        <w:t xml:space="preserve">en period om </w:t>
      </w:r>
      <w:r>
        <w:t xml:space="preserve">fem (5) </w:t>
      </w:r>
      <w:r w:rsidRPr="00BC71E5">
        <w:t>handelsdagar före</w:t>
      </w:r>
      <w:r>
        <w:t xml:space="preserve"> årsstämman </w:t>
      </w:r>
      <w:r w:rsidRPr="00BC71E5">
        <w:t xml:space="preserve">den </w:t>
      </w:r>
      <w:r>
        <w:t>9</w:t>
      </w:r>
      <w:r w:rsidRPr="00BC71E5">
        <w:t xml:space="preserve"> </w:t>
      </w:r>
      <w:r>
        <w:t>juni</w:t>
      </w:r>
      <w:r w:rsidRPr="00BC71E5">
        <w:t xml:space="preserve"> </w:t>
      </w:r>
      <w:r>
        <w:t>2026,</w:t>
      </w:r>
      <w:r w:rsidRPr="003401EE">
        <w:t xml:space="preserve"> dock lägst motsvarande kvotvärdet för Bolagets aktier. Om det inte noteras någon betalkurs för viss handelsdag</w:t>
      </w:r>
      <w:r w:rsidRPr="00F44517">
        <w:t xml:space="preserve"> inom angiven tidsperiod ska sådan dag inte beaktas utan tidsperioden ska istället förlängas bakåt i tiden med det antal närmast föregående handelsdagar som krävs för att perioden ska omfatta totalt </w:t>
      </w:r>
      <w:r>
        <w:t xml:space="preserve">fem (5) </w:t>
      </w:r>
      <w:r w:rsidRPr="00F44517">
        <w:t xml:space="preserve">handelsdagar med noterad betalkurs. Den således framräknade teckningskursen ska avrundas till </w:t>
      </w:r>
      <w:r>
        <w:t xml:space="preserve">närmsta </w:t>
      </w:r>
      <w:r w:rsidRPr="00F44517">
        <w:t>två decimaler varvid SEK 0,005 ska avrundas uppåt.</w:t>
      </w:r>
      <w:bookmarkEnd w:id="3"/>
    </w:p>
    <w:p w14:paraId="45829EC1" w14:textId="57766C46" w:rsidR="00D4030D" w:rsidRPr="00ED44C1" w:rsidRDefault="00D4030D" w:rsidP="00D4030D">
      <w:pPr>
        <w:pStyle w:val="Styckenr11"/>
        <w:keepNext/>
        <w:numPr>
          <w:ilvl w:val="1"/>
          <w:numId w:val="18"/>
        </w:numPr>
      </w:pPr>
      <w:r w:rsidRPr="00D4030D">
        <w:t>Oaktat ovanstående</w:t>
      </w:r>
      <w:r w:rsidR="00C6298C">
        <w:t xml:space="preserve"> och under förutsättning att tillämpningen av nedanstående formel ej medför ett negativt antal aktier</w:t>
      </w:r>
      <w:r w:rsidRPr="00D4030D">
        <w:t>, ska teckningskursen per ny aktie uppgå till ett belopp motsvarande kvotvärdet på Bolagets aktier, med förbehåll för en omräkning av antalet aktier som varje option berättigar optionsinnehavaren att teckna enligt följande formel</w:t>
      </w:r>
      <w:r w:rsidRPr="00ED44C1">
        <w:t>:</w:t>
      </w:r>
    </w:p>
    <w:p w14:paraId="3F111E8A" w14:textId="77777777" w:rsidR="00D4030D" w:rsidRPr="00ED44C1" w:rsidRDefault="00D4030D" w:rsidP="00D4030D">
      <w:pPr>
        <w:pStyle w:val="Styckenr11"/>
        <w:keepNext/>
        <w:numPr>
          <w:ilvl w:val="0"/>
          <w:numId w:val="0"/>
        </w:numPr>
        <w:ind w:left="851"/>
      </w:pPr>
    </w:p>
    <w:tbl>
      <w:tblPr>
        <w:tblW w:w="0" w:type="auto"/>
        <w:tblInd w:w="1526" w:type="dxa"/>
        <w:tblLook w:val="04A0" w:firstRow="1" w:lastRow="0" w:firstColumn="1" w:lastColumn="0" w:noHBand="0" w:noVBand="1"/>
      </w:tblPr>
      <w:tblGrid>
        <w:gridCol w:w="3019"/>
        <w:gridCol w:w="842"/>
        <w:gridCol w:w="2518"/>
      </w:tblGrid>
      <w:tr w:rsidR="00D4030D" w:rsidRPr="00ED44C1" w14:paraId="10E2ED84" w14:textId="77777777" w:rsidTr="0045218B">
        <w:tc>
          <w:tcPr>
            <w:tcW w:w="3019" w:type="dxa"/>
            <w:vMerge w:val="restart"/>
            <w:hideMark/>
          </w:tcPr>
          <w:p w14:paraId="0ECD7877" w14:textId="77777777" w:rsidR="00D4030D" w:rsidRPr="00ED44C1" w:rsidRDefault="00D4030D" w:rsidP="0045218B">
            <w:pPr>
              <w:pStyle w:val="BBClause5"/>
              <w:numPr>
                <w:ilvl w:val="0"/>
                <w:numId w:val="0"/>
              </w:numPr>
              <w:tabs>
                <w:tab w:val="left" w:pos="1304"/>
              </w:tabs>
              <w:ind w:left="284"/>
              <w:rPr>
                <w:rFonts w:asciiTheme="minorHAnsi" w:hAnsiTheme="minorHAnsi"/>
                <w:iCs/>
                <w:sz w:val="24"/>
                <w:lang w:val="sv-SE"/>
              </w:rPr>
            </w:pPr>
            <w:r w:rsidRPr="00ED44C1">
              <w:rPr>
                <w:rFonts w:asciiTheme="minorHAnsi" w:hAnsiTheme="minorHAnsi"/>
                <w:iCs/>
                <w:sz w:val="24"/>
                <w:lang w:val="sv-SE"/>
              </w:rPr>
              <w:t>Antal aktier som ska tecknas med stöd av teckningsoptioner enligt denna punkt</w:t>
            </w:r>
          </w:p>
        </w:tc>
        <w:tc>
          <w:tcPr>
            <w:tcW w:w="842" w:type="dxa"/>
            <w:vMerge w:val="restart"/>
          </w:tcPr>
          <w:p w14:paraId="7B932905" w14:textId="77777777" w:rsidR="00D4030D" w:rsidRPr="00ED44C1" w:rsidRDefault="00D4030D" w:rsidP="0045218B">
            <w:pPr>
              <w:pStyle w:val="BBClause5"/>
              <w:numPr>
                <w:ilvl w:val="0"/>
                <w:numId w:val="0"/>
              </w:numPr>
              <w:tabs>
                <w:tab w:val="left" w:pos="1304"/>
              </w:tabs>
              <w:ind w:left="284"/>
              <w:jc w:val="center"/>
              <w:rPr>
                <w:rFonts w:asciiTheme="minorHAnsi" w:hAnsiTheme="minorHAnsi"/>
                <w:iCs/>
                <w:sz w:val="24"/>
                <w:lang w:val="sv-SE"/>
              </w:rPr>
            </w:pPr>
          </w:p>
          <w:p w14:paraId="5799A312" w14:textId="77777777" w:rsidR="00D4030D" w:rsidRPr="00ED44C1" w:rsidRDefault="00D4030D" w:rsidP="0045218B">
            <w:pPr>
              <w:pStyle w:val="BBClause5"/>
              <w:numPr>
                <w:ilvl w:val="0"/>
                <w:numId w:val="0"/>
              </w:numPr>
              <w:tabs>
                <w:tab w:val="left" w:pos="1304"/>
              </w:tabs>
              <w:ind w:left="284"/>
              <w:jc w:val="center"/>
              <w:rPr>
                <w:rFonts w:asciiTheme="minorHAnsi" w:hAnsiTheme="minorHAnsi"/>
                <w:iCs/>
                <w:sz w:val="24"/>
                <w:lang w:val="sv-SE"/>
              </w:rPr>
            </w:pPr>
            <w:r w:rsidRPr="00ED44C1">
              <w:rPr>
                <w:rFonts w:asciiTheme="minorHAnsi" w:hAnsiTheme="minorHAnsi"/>
                <w:iCs/>
                <w:sz w:val="24"/>
                <w:lang w:val="sv-SE"/>
              </w:rPr>
              <w:t>=</w:t>
            </w:r>
          </w:p>
        </w:tc>
        <w:tc>
          <w:tcPr>
            <w:tcW w:w="2518" w:type="dxa"/>
            <w:tcBorders>
              <w:top w:val="nil"/>
              <w:left w:val="nil"/>
              <w:bottom w:val="single" w:sz="4" w:space="0" w:color="auto"/>
              <w:right w:val="nil"/>
            </w:tcBorders>
            <w:hideMark/>
          </w:tcPr>
          <w:p w14:paraId="3C11C5ED" w14:textId="77777777" w:rsidR="00D4030D" w:rsidRPr="00ED44C1" w:rsidRDefault="00D4030D" w:rsidP="0045218B">
            <w:pPr>
              <w:pStyle w:val="BBClause5"/>
              <w:numPr>
                <w:ilvl w:val="0"/>
                <w:numId w:val="0"/>
              </w:numPr>
              <w:tabs>
                <w:tab w:val="left" w:pos="1304"/>
              </w:tabs>
              <w:ind w:left="284"/>
              <w:jc w:val="center"/>
              <w:rPr>
                <w:rFonts w:asciiTheme="minorHAnsi" w:hAnsiTheme="minorHAnsi"/>
                <w:iCs/>
                <w:sz w:val="24"/>
                <w:lang w:val="sv-SE"/>
              </w:rPr>
            </w:pPr>
            <w:r w:rsidRPr="00ED44C1">
              <w:rPr>
                <w:rFonts w:asciiTheme="minorHAnsi" w:hAnsiTheme="minorHAnsi"/>
                <w:iCs/>
                <w:sz w:val="24"/>
                <w:lang w:val="sv-SE"/>
              </w:rPr>
              <w:t>Y x (A - B)</w:t>
            </w:r>
          </w:p>
        </w:tc>
      </w:tr>
      <w:tr w:rsidR="00D4030D" w:rsidRPr="00ED44C1" w14:paraId="0FD1B45E" w14:textId="77777777" w:rsidTr="0045218B">
        <w:tc>
          <w:tcPr>
            <w:tcW w:w="3019" w:type="dxa"/>
            <w:vMerge/>
            <w:vAlign w:val="center"/>
            <w:hideMark/>
          </w:tcPr>
          <w:p w14:paraId="6CBEA150" w14:textId="77777777" w:rsidR="00D4030D" w:rsidRPr="00ED44C1" w:rsidRDefault="00D4030D" w:rsidP="0045218B">
            <w:pPr>
              <w:ind w:left="284"/>
              <w:rPr>
                <w:rFonts w:asciiTheme="minorHAnsi" w:hAnsiTheme="minorHAnsi"/>
                <w:iCs/>
                <w:szCs w:val="24"/>
                <w:lang w:eastAsia="en-GB"/>
              </w:rPr>
            </w:pPr>
          </w:p>
        </w:tc>
        <w:tc>
          <w:tcPr>
            <w:tcW w:w="0" w:type="auto"/>
            <w:vMerge/>
            <w:vAlign w:val="center"/>
            <w:hideMark/>
          </w:tcPr>
          <w:p w14:paraId="683F7B63" w14:textId="77777777" w:rsidR="00D4030D" w:rsidRPr="00ED44C1" w:rsidRDefault="00D4030D" w:rsidP="0045218B">
            <w:pPr>
              <w:ind w:left="284"/>
              <w:rPr>
                <w:rFonts w:asciiTheme="minorHAnsi" w:hAnsiTheme="minorHAnsi"/>
                <w:iCs/>
                <w:szCs w:val="24"/>
                <w:lang w:eastAsia="en-GB"/>
              </w:rPr>
            </w:pPr>
          </w:p>
        </w:tc>
        <w:tc>
          <w:tcPr>
            <w:tcW w:w="2518" w:type="dxa"/>
            <w:tcBorders>
              <w:top w:val="single" w:sz="4" w:space="0" w:color="auto"/>
              <w:left w:val="nil"/>
              <w:bottom w:val="nil"/>
              <w:right w:val="nil"/>
            </w:tcBorders>
          </w:tcPr>
          <w:p w14:paraId="666D7295" w14:textId="77777777" w:rsidR="00D4030D" w:rsidRPr="00ED44C1" w:rsidRDefault="00D4030D" w:rsidP="0045218B">
            <w:pPr>
              <w:pStyle w:val="BBClause5"/>
              <w:numPr>
                <w:ilvl w:val="0"/>
                <w:numId w:val="0"/>
              </w:numPr>
              <w:tabs>
                <w:tab w:val="left" w:pos="1304"/>
              </w:tabs>
              <w:ind w:left="284"/>
              <w:jc w:val="center"/>
              <w:rPr>
                <w:rFonts w:asciiTheme="minorHAnsi" w:hAnsiTheme="minorHAnsi"/>
                <w:iCs/>
                <w:sz w:val="24"/>
                <w:lang w:val="sv-SE"/>
              </w:rPr>
            </w:pPr>
            <w:r w:rsidRPr="00ED44C1">
              <w:rPr>
                <w:rFonts w:asciiTheme="minorHAnsi" w:hAnsiTheme="minorHAnsi"/>
                <w:iCs/>
                <w:sz w:val="24"/>
                <w:lang w:val="sv-SE"/>
              </w:rPr>
              <w:t>A</w:t>
            </w:r>
          </w:p>
        </w:tc>
      </w:tr>
    </w:tbl>
    <w:p w14:paraId="7B0145BF" w14:textId="77777777" w:rsidR="00D4030D" w:rsidRPr="00ED44C1" w:rsidRDefault="00D4030D" w:rsidP="00D4030D">
      <w:pPr>
        <w:pStyle w:val="Styckenr11"/>
        <w:keepNext/>
        <w:numPr>
          <w:ilvl w:val="0"/>
          <w:numId w:val="0"/>
        </w:numPr>
      </w:pPr>
    </w:p>
    <w:tbl>
      <w:tblPr>
        <w:tblW w:w="0" w:type="auto"/>
        <w:tblInd w:w="1526" w:type="dxa"/>
        <w:tblLook w:val="04A0" w:firstRow="1" w:lastRow="0" w:firstColumn="1" w:lastColumn="0" w:noHBand="0" w:noVBand="1"/>
      </w:tblPr>
      <w:tblGrid>
        <w:gridCol w:w="1067"/>
        <w:gridCol w:w="951"/>
        <w:gridCol w:w="4361"/>
      </w:tblGrid>
      <w:tr w:rsidR="00D4030D" w:rsidRPr="00ED44C1" w14:paraId="5FF7B302" w14:textId="77777777" w:rsidTr="0045218B">
        <w:trPr>
          <w:trHeight w:val="454"/>
        </w:trPr>
        <w:tc>
          <w:tcPr>
            <w:tcW w:w="1067" w:type="dxa"/>
            <w:hideMark/>
          </w:tcPr>
          <w:p w14:paraId="7ADDBB27" w14:textId="77777777" w:rsidR="00D4030D" w:rsidRPr="00ED44C1" w:rsidRDefault="00D4030D" w:rsidP="0045218B">
            <w:pPr>
              <w:pStyle w:val="BBClause5"/>
              <w:numPr>
                <w:ilvl w:val="0"/>
                <w:numId w:val="0"/>
              </w:numPr>
              <w:tabs>
                <w:tab w:val="left" w:pos="1304"/>
              </w:tabs>
              <w:ind w:left="284"/>
              <w:rPr>
                <w:rFonts w:asciiTheme="minorHAnsi" w:hAnsiTheme="minorHAnsi"/>
                <w:iCs/>
                <w:sz w:val="24"/>
                <w:lang w:val="sv-SE"/>
              </w:rPr>
            </w:pPr>
            <w:r w:rsidRPr="00ED44C1">
              <w:rPr>
                <w:rFonts w:asciiTheme="minorHAnsi" w:hAnsiTheme="minorHAnsi"/>
                <w:iCs/>
                <w:sz w:val="24"/>
                <w:lang w:val="sv-SE"/>
              </w:rPr>
              <w:t>där</w:t>
            </w:r>
          </w:p>
        </w:tc>
        <w:tc>
          <w:tcPr>
            <w:tcW w:w="951" w:type="dxa"/>
          </w:tcPr>
          <w:p w14:paraId="2761B04B" w14:textId="77777777" w:rsidR="00D4030D" w:rsidRPr="00ED44C1" w:rsidRDefault="00D4030D" w:rsidP="0045218B">
            <w:pPr>
              <w:pStyle w:val="BBClause5"/>
              <w:numPr>
                <w:ilvl w:val="0"/>
                <w:numId w:val="0"/>
              </w:numPr>
              <w:tabs>
                <w:tab w:val="left" w:pos="1304"/>
              </w:tabs>
              <w:ind w:left="284"/>
              <w:jc w:val="center"/>
              <w:rPr>
                <w:rFonts w:asciiTheme="minorHAnsi" w:hAnsiTheme="minorHAnsi"/>
                <w:iCs/>
                <w:sz w:val="24"/>
                <w:lang w:val="sv-SE"/>
              </w:rPr>
            </w:pPr>
            <w:r w:rsidRPr="00ED44C1">
              <w:rPr>
                <w:rFonts w:asciiTheme="minorHAnsi" w:hAnsiTheme="minorHAnsi"/>
                <w:iCs/>
                <w:sz w:val="24"/>
                <w:lang w:val="sv-SE"/>
              </w:rPr>
              <w:t>Y =</w:t>
            </w:r>
          </w:p>
        </w:tc>
        <w:tc>
          <w:tcPr>
            <w:tcW w:w="4361" w:type="dxa"/>
            <w:tcBorders>
              <w:top w:val="nil"/>
              <w:left w:val="nil"/>
              <w:bottom w:val="nil"/>
              <w:right w:val="nil"/>
            </w:tcBorders>
            <w:hideMark/>
          </w:tcPr>
          <w:p w14:paraId="69B50117" w14:textId="76970D82" w:rsidR="00D4030D" w:rsidRPr="00ED44C1" w:rsidRDefault="00D4030D" w:rsidP="0045218B">
            <w:pPr>
              <w:pStyle w:val="BBClause5"/>
              <w:numPr>
                <w:ilvl w:val="0"/>
                <w:numId w:val="0"/>
              </w:numPr>
              <w:tabs>
                <w:tab w:val="left" w:pos="1304"/>
              </w:tabs>
              <w:ind w:left="284"/>
              <w:rPr>
                <w:rFonts w:asciiTheme="minorHAnsi" w:hAnsiTheme="minorHAnsi"/>
                <w:iCs/>
                <w:sz w:val="24"/>
                <w:lang w:val="sv-SE"/>
              </w:rPr>
            </w:pPr>
            <w:r>
              <w:rPr>
                <w:rFonts w:asciiTheme="minorHAnsi" w:hAnsiTheme="minorHAnsi"/>
                <w:iCs/>
                <w:sz w:val="24"/>
                <w:lang w:val="sv-SE"/>
              </w:rPr>
              <w:t>antalet</w:t>
            </w:r>
            <w:r w:rsidRPr="00ED44C1">
              <w:rPr>
                <w:rFonts w:asciiTheme="minorHAnsi" w:hAnsiTheme="minorHAnsi"/>
                <w:iCs/>
                <w:sz w:val="24"/>
                <w:lang w:val="sv-SE"/>
              </w:rPr>
              <w:t xml:space="preserve"> aktier som varje teckningsoption ger optionsinnehavaren rätt att teckna enligt punkt </w:t>
            </w:r>
            <w:r w:rsidR="00121BD6">
              <w:rPr>
                <w:rFonts w:asciiTheme="minorHAnsi" w:hAnsiTheme="minorHAnsi"/>
                <w:iCs/>
                <w:sz w:val="24"/>
                <w:lang w:val="sv-SE"/>
              </w:rPr>
              <w:fldChar w:fldCharType="begin"/>
            </w:r>
            <w:r w:rsidR="00121BD6">
              <w:rPr>
                <w:rFonts w:asciiTheme="minorHAnsi" w:hAnsiTheme="minorHAnsi"/>
                <w:iCs/>
                <w:sz w:val="24"/>
                <w:lang w:val="sv-SE"/>
              </w:rPr>
              <w:instrText xml:space="preserve"> REF _Ref198630665 \r \h </w:instrText>
            </w:r>
            <w:r w:rsidR="00121BD6">
              <w:rPr>
                <w:rFonts w:asciiTheme="minorHAnsi" w:hAnsiTheme="minorHAnsi"/>
                <w:iCs/>
                <w:sz w:val="24"/>
                <w:lang w:val="sv-SE"/>
              </w:rPr>
            </w:r>
            <w:r w:rsidR="00121BD6">
              <w:rPr>
                <w:rFonts w:asciiTheme="minorHAnsi" w:hAnsiTheme="minorHAnsi"/>
                <w:iCs/>
                <w:sz w:val="24"/>
                <w:lang w:val="sv-SE"/>
              </w:rPr>
              <w:fldChar w:fldCharType="separate"/>
            </w:r>
            <w:r w:rsidR="00035046">
              <w:rPr>
                <w:rFonts w:asciiTheme="minorHAnsi" w:hAnsiTheme="minorHAnsi"/>
                <w:iCs/>
                <w:sz w:val="24"/>
                <w:lang w:val="sv-SE"/>
              </w:rPr>
              <w:t>3.1</w:t>
            </w:r>
            <w:r w:rsidR="00121BD6">
              <w:rPr>
                <w:rFonts w:asciiTheme="minorHAnsi" w:hAnsiTheme="minorHAnsi"/>
                <w:iCs/>
                <w:sz w:val="24"/>
                <w:lang w:val="sv-SE"/>
              </w:rPr>
              <w:fldChar w:fldCharType="end"/>
            </w:r>
            <w:r w:rsidR="00121BD6">
              <w:rPr>
                <w:rFonts w:asciiTheme="minorHAnsi" w:hAnsiTheme="minorHAnsi"/>
                <w:iCs/>
                <w:sz w:val="24"/>
                <w:lang w:val="sv-SE"/>
              </w:rPr>
              <w:t xml:space="preserve"> </w:t>
            </w:r>
            <w:r w:rsidRPr="00ED44C1">
              <w:rPr>
                <w:rFonts w:asciiTheme="minorHAnsi" w:hAnsiTheme="minorHAnsi"/>
                <w:iCs/>
                <w:sz w:val="24"/>
                <w:lang w:val="sv-SE"/>
              </w:rPr>
              <w:t xml:space="preserve">(såsom justerat från tid till annan i enlighet med punkt </w:t>
            </w:r>
            <w:r w:rsidR="00121BD6">
              <w:rPr>
                <w:rFonts w:asciiTheme="minorHAnsi" w:hAnsiTheme="minorHAnsi"/>
                <w:iCs/>
                <w:sz w:val="24"/>
                <w:lang w:val="sv-SE"/>
              </w:rPr>
              <w:fldChar w:fldCharType="begin"/>
            </w:r>
            <w:r w:rsidR="00121BD6">
              <w:rPr>
                <w:rFonts w:asciiTheme="minorHAnsi" w:hAnsiTheme="minorHAnsi"/>
                <w:iCs/>
                <w:sz w:val="24"/>
                <w:lang w:val="sv-SE"/>
              </w:rPr>
              <w:instrText xml:space="preserve"> REF _Ref198630701 \r \h </w:instrText>
            </w:r>
            <w:r w:rsidR="00121BD6">
              <w:rPr>
                <w:rFonts w:asciiTheme="minorHAnsi" w:hAnsiTheme="minorHAnsi"/>
                <w:iCs/>
                <w:sz w:val="24"/>
                <w:lang w:val="sv-SE"/>
              </w:rPr>
            </w:r>
            <w:r w:rsidR="00121BD6">
              <w:rPr>
                <w:rFonts w:asciiTheme="minorHAnsi" w:hAnsiTheme="minorHAnsi"/>
                <w:iCs/>
                <w:sz w:val="24"/>
                <w:lang w:val="sv-SE"/>
              </w:rPr>
              <w:fldChar w:fldCharType="separate"/>
            </w:r>
            <w:r w:rsidR="00035046">
              <w:rPr>
                <w:rFonts w:asciiTheme="minorHAnsi" w:hAnsiTheme="minorHAnsi"/>
                <w:iCs/>
                <w:sz w:val="24"/>
                <w:lang w:val="sv-SE"/>
              </w:rPr>
              <w:t>8</w:t>
            </w:r>
            <w:r w:rsidR="00121BD6">
              <w:rPr>
                <w:rFonts w:asciiTheme="minorHAnsi" w:hAnsiTheme="minorHAnsi"/>
                <w:iCs/>
                <w:sz w:val="24"/>
                <w:lang w:val="sv-SE"/>
              </w:rPr>
              <w:fldChar w:fldCharType="end"/>
            </w:r>
            <w:r w:rsidR="00121BD6">
              <w:rPr>
                <w:rFonts w:asciiTheme="minorHAnsi" w:hAnsiTheme="minorHAnsi"/>
                <w:iCs/>
                <w:sz w:val="24"/>
                <w:lang w:val="sv-SE"/>
              </w:rPr>
              <w:t xml:space="preserve"> </w:t>
            </w:r>
            <w:r w:rsidRPr="00ED44C1">
              <w:rPr>
                <w:rFonts w:asciiTheme="minorHAnsi" w:hAnsiTheme="minorHAnsi"/>
                <w:iCs/>
                <w:sz w:val="24"/>
                <w:lang w:val="sv-SE"/>
              </w:rPr>
              <w:t>nedan (Omräkning av teckningskurs och antal aktier)).</w:t>
            </w:r>
          </w:p>
        </w:tc>
      </w:tr>
      <w:tr w:rsidR="00D4030D" w:rsidRPr="00ED44C1" w14:paraId="7226C3DB" w14:textId="77777777" w:rsidTr="0045218B">
        <w:trPr>
          <w:trHeight w:val="80"/>
        </w:trPr>
        <w:tc>
          <w:tcPr>
            <w:tcW w:w="1067" w:type="dxa"/>
          </w:tcPr>
          <w:p w14:paraId="3C9B43E5" w14:textId="77777777" w:rsidR="00D4030D" w:rsidRPr="00ED44C1" w:rsidRDefault="00D4030D" w:rsidP="0045218B">
            <w:pPr>
              <w:pStyle w:val="BBClause5"/>
              <w:numPr>
                <w:ilvl w:val="0"/>
                <w:numId w:val="0"/>
              </w:numPr>
              <w:tabs>
                <w:tab w:val="left" w:pos="1304"/>
              </w:tabs>
              <w:ind w:left="284"/>
              <w:rPr>
                <w:rFonts w:asciiTheme="minorHAnsi" w:hAnsiTheme="minorHAnsi"/>
                <w:iCs/>
                <w:sz w:val="24"/>
                <w:lang w:val="sv-SE"/>
              </w:rPr>
            </w:pPr>
          </w:p>
        </w:tc>
        <w:tc>
          <w:tcPr>
            <w:tcW w:w="951" w:type="dxa"/>
          </w:tcPr>
          <w:p w14:paraId="2B887ECF" w14:textId="77777777" w:rsidR="00D4030D" w:rsidRPr="00ED44C1" w:rsidRDefault="00D4030D" w:rsidP="0045218B">
            <w:pPr>
              <w:pStyle w:val="BBClause5"/>
              <w:numPr>
                <w:ilvl w:val="0"/>
                <w:numId w:val="0"/>
              </w:numPr>
              <w:tabs>
                <w:tab w:val="left" w:pos="1304"/>
              </w:tabs>
              <w:ind w:left="284"/>
              <w:jc w:val="center"/>
              <w:rPr>
                <w:rFonts w:asciiTheme="minorHAnsi" w:hAnsiTheme="minorHAnsi"/>
                <w:iCs/>
                <w:sz w:val="24"/>
                <w:lang w:val="sv-SE"/>
              </w:rPr>
            </w:pPr>
            <w:r w:rsidRPr="00ED44C1">
              <w:rPr>
                <w:rFonts w:asciiTheme="minorHAnsi" w:hAnsiTheme="minorHAnsi"/>
                <w:iCs/>
                <w:sz w:val="24"/>
                <w:lang w:val="sv-SE"/>
              </w:rPr>
              <w:t>A =</w:t>
            </w:r>
          </w:p>
        </w:tc>
        <w:tc>
          <w:tcPr>
            <w:tcW w:w="4361" w:type="dxa"/>
            <w:tcBorders>
              <w:top w:val="nil"/>
              <w:left w:val="nil"/>
              <w:bottom w:val="nil"/>
              <w:right w:val="nil"/>
            </w:tcBorders>
          </w:tcPr>
          <w:p w14:paraId="2E75A424" w14:textId="77777777" w:rsidR="00D4030D" w:rsidRPr="00ED44C1" w:rsidRDefault="00D4030D" w:rsidP="0045218B">
            <w:pPr>
              <w:pStyle w:val="BBClause5"/>
              <w:numPr>
                <w:ilvl w:val="0"/>
                <w:numId w:val="0"/>
              </w:numPr>
              <w:tabs>
                <w:tab w:val="left" w:pos="1304"/>
              </w:tabs>
              <w:ind w:left="284"/>
              <w:rPr>
                <w:rFonts w:asciiTheme="minorHAnsi" w:hAnsiTheme="minorHAnsi"/>
                <w:iCs/>
                <w:sz w:val="24"/>
                <w:lang w:val="sv-SE"/>
              </w:rPr>
            </w:pPr>
            <w:r w:rsidRPr="00ED44C1">
              <w:rPr>
                <w:rFonts w:asciiTheme="minorHAnsi" w:hAnsiTheme="minorHAnsi"/>
                <w:iCs/>
                <w:sz w:val="24"/>
                <w:lang w:val="sv-SE"/>
              </w:rPr>
              <w:t>aktiens marknadsvärde.</w:t>
            </w:r>
          </w:p>
        </w:tc>
      </w:tr>
      <w:tr w:rsidR="00D4030D" w:rsidRPr="00ED44C1" w14:paraId="05C05E48" w14:textId="77777777" w:rsidTr="0045218B">
        <w:trPr>
          <w:trHeight w:val="1020"/>
        </w:trPr>
        <w:tc>
          <w:tcPr>
            <w:tcW w:w="1067" w:type="dxa"/>
          </w:tcPr>
          <w:p w14:paraId="54348D09" w14:textId="77777777" w:rsidR="00D4030D" w:rsidRPr="00ED44C1" w:rsidRDefault="00D4030D" w:rsidP="0045218B">
            <w:pPr>
              <w:pStyle w:val="BBClause5"/>
              <w:numPr>
                <w:ilvl w:val="0"/>
                <w:numId w:val="0"/>
              </w:numPr>
              <w:tabs>
                <w:tab w:val="left" w:pos="1304"/>
              </w:tabs>
              <w:ind w:left="284"/>
              <w:rPr>
                <w:rFonts w:asciiTheme="minorHAnsi" w:hAnsiTheme="minorHAnsi"/>
                <w:iCs/>
                <w:sz w:val="24"/>
                <w:lang w:val="sv-SE"/>
              </w:rPr>
            </w:pPr>
          </w:p>
        </w:tc>
        <w:tc>
          <w:tcPr>
            <w:tcW w:w="951" w:type="dxa"/>
          </w:tcPr>
          <w:p w14:paraId="7F13826F" w14:textId="77777777" w:rsidR="00D4030D" w:rsidRPr="00ED44C1" w:rsidRDefault="00D4030D" w:rsidP="0045218B">
            <w:pPr>
              <w:pStyle w:val="BBClause5"/>
              <w:numPr>
                <w:ilvl w:val="0"/>
                <w:numId w:val="0"/>
              </w:numPr>
              <w:tabs>
                <w:tab w:val="left" w:pos="1304"/>
              </w:tabs>
              <w:ind w:left="284"/>
              <w:jc w:val="center"/>
              <w:rPr>
                <w:rFonts w:asciiTheme="minorHAnsi" w:hAnsiTheme="minorHAnsi"/>
                <w:iCs/>
                <w:sz w:val="24"/>
                <w:lang w:val="sv-SE"/>
              </w:rPr>
            </w:pPr>
            <w:r w:rsidRPr="00ED44C1">
              <w:rPr>
                <w:rFonts w:asciiTheme="minorHAnsi" w:hAnsiTheme="minorHAnsi"/>
                <w:iCs/>
                <w:sz w:val="24"/>
                <w:lang w:val="sv-SE"/>
              </w:rPr>
              <w:t>B =</w:t>
            </w:r>
          </w:p>
        </w:tc>
        <w:tc>
          <w:tcPr>
            <w:tcW w:w="4361" w:type="dxa"/>
            <w:tcBorders>
              <w:top w:val="nil"/>
              <w:left w:val="nil"/>
              <w:right w:val="nil"/>
            </w:tcBorders>
          </w:tcPr>
          <w:p w14:paraId="2A7FD94E" w14:textId="252277A8" w:rsidR="00D4030D" w:rsidRPr="00ED44C1" w:rsidRDefault="00D4030D" w:rsidP="0045218B">
            <w:pPr>
              <w:pStyle w:val="BBClause5"/>
              <w:numPr>
                <w:ilvl w:val="0"/>
                <w:numId w:val="0"/>
              </w:numPr>
              <w:tabs>
                <w:tab w:val="left" w:pos="1304"/>
              </w:tabs>
              <w:ind w:left="284"/>
              <w:rPr>
                <w:rFonts w:asciiTheme="minorHAnsi" w:hAnsiTheme="minorHAnsi"/>
                <w:iCs/>
                <w:sz w:val="24"/>
                <w:lang w:val="sv-SE"/>
              </w:rPr>
            </w:pPr>
            <w:r w:rsidRPr="00ED44C1">
              <w:rPr>
                <w:rFonts w:asciiTheme="minorHAnsi" w:hAnsiTheme="minorHAnsi"/>
                <w:iCs/>
                <w:sz w:val="24"/>
                <w:lang w:val="sv-SE"/>
              </w:rPr>
              <w:t xml:space="preserve">teckningskursen per </w:t>
            </w:r>
            <w:r w:rsidR="000F17EF">
              <w:rPr>
                <w:rFonts w:asciiTheme="minorHAnsi" w:hAnsiTheme="minorHAnsi"/>
                <w:iCs/>
                <w:sz w:val="24"/>
                <w:lang w:val="sv-SE"/>
              </w:rPr>
              <w:t xml:space="preserve">ny </w:t>
            </w:r>
            <w:r w:rsidRPr="00ED44C1">
              <w:rPr>
                <w:rFonts w:asciiTheme="minorHAnsi" w:hAnsiTheme="minorHAnsi"/>
                <w:iCs/>
                <w:sz w:val="24"/>
                <w:lang w:val="sv-SE"/>
              </w:rPr>
              <w:t xml:space="preserve">aktie i enlighet med punkt </w:t>
            </w:r>
            <w:r w:rsidR="00121BD6">
              <w:rPr>
                <w:rFonts w:asciiTheme="minorHAnsi" w:hAnsiTheme="minorHAnsi"/>
                <w:iCs/>
                <w:sz w:val="24"/>
                <w:lang w:val="sv-SE"/>
              </w:rPr>
              <w:fldChar w:fldCharType="begin"/>
            </w:r>
            <w:r w:rsidR="00121BD6">
              <w:rPr>
                <w:rFonts w:asciiTheme="minorHAnsi" w:hAnsiTheme="minorHAnsi"/>
                <w:iCs/>
                <w:sz w:val="24"/>
                <w:lang w:val="sv-SE"/>
              </w:rPr>
              <w:instrText xml:space="preserve"> REF _Ref198630731 \r \h </w:instrText>
            </w:r>
            <w:r w:rsidR="00121BD6">
              <w:rPr>
                <w:rFonts w:asciiTheme="minorHAnsi" w:hAnsiTheme="minorHAnsi"/>
                <w:iCs/>
                <w:sz w:val="24"/>
                <w:lang w:val="sv-SE"/>
              </w:rPr>
            </w:r>
            <w:r w:rsidR="00121BD6">
              <w:rPr>
                <w:rFonts w:asciiTheme="minorHAnsi" w:hAnsiTheme="minorHAnsi"/>
                <w:iCs/>
                <w:sz w:val="24"/>
                <w:lang w:val="sv-SE"/>
              </w:rPr>
              <w:fldChar w:fldCharType="separate"/>
            </w:r>
            <w:r w:rsidR="00035046">
              <w:rPr>
                <w:rFonts w:asciiTheme="minorHAnsi" w:hAnsiTheme="minorHAnsi"/>
                <w:iCs/>
                <w:sz w:val="24"/>
                <w:lang w:val="sv-SE"/>
              </w:rPr>
              <w:t>3.2</w:t>
            </w:r>
            <w:r w:rsidR="00121BD6">
              <w:rPr>
                <w:rFonts w:asciiTheme="minorHAnsi" w:hAnsiTheme="minorHAnsi"/>
                <w:iCs/>
                <w:sz w:val="24"/>
                <w:lang w:val="sv-SE"/>
              </w:rPr>
              <w:fldChar w:fldCharType="end"/>
            </w:r>
            <w:r w:rsidR="00121BD6">
              <w:rPr>
                <w:rFonts w:asciiTheme="minorHAnsi" w:hAnsiTheme="minorHAnsi"/>
                <w:iCs/>
                <w:sz w:val="24"/>
                <w:lang w:val="sv-SE"/>
              </w:rPr>
              <w:t xml:space="preserve"> </w:t>
            </w:r>
            <w:r w:rsidRPr="00ED44C1">
              <w:rPr>
                <w:rFonts w:asciiTheme="minorHAnsi" w:hAnsiTheme="minorHAnsi"/>
                <w:iCs/>
                <w:sz w:val="24"/>
                <w:lang w:val="sv-SE"/>
              </w:rPr>
              <w:t xml:space="preserve">(såsom justerat från tid till annan i enlighet med punkt </w:t>
            </w:r>
            <w:r w:rsidR="00121BD6">
              <w:rPr>
                <w:rFonts w:asciiTheme="minorHAnsi" w:hAnsiTheme="minorHAnsi"/>
                <w:iCs/>
                <w:sz w:val="24"/>
                <w:lang w:val="sv-SE"/>
              </w:rPr>
              <w:fldChar w:fldCharType="begin"/>
            </w:r>
            <w:r w:rsidR="00121BD6">
              <w:rPr>
                <w:rFonts w:asciiTheme="minorHAnsi" w:hAnsiTheme="minorHAnsi"/>
                <w:iCs/>
                <w:sz w:val="24"/>
                <w:lang w:val="sv-SE"/>
              </w:rPr>
              <w:instrText xml:space="preserve"> REF _Ref198630701 \r \h </w:instrText>
            </w:r>
            <w:r w:rsidR="00121BD6">
              <w:rPr>
                <w:rFonts w:asciiTheme="minorHAnsi" w:hAnsiTheme="minorHAnsi"/>
                <w:iCs/>
                <w:sz w:val="24"/>
                <w:lang w:val="sv-SE"/>
              </w:rPr>
            </w:r>
            <w:r w:rsidR="00121BD6">
              <w:rPr>
                <w:rFonts w:asciiTheme="minorHAnsi" w:hAnsiTheme="minorHAnsi"/>
                <w:iCs/>
                <w:sz w:val="24"/>
                <w:lang w:val="sv-SE"/>
              </w:rPr>
              <w:fldChar w:fldCharType="separate"/>
            </w:r>
            <w:r w:rsidR="00035046">
              <w:rPr>
                <w:rFonts w:asciiTheme="minorHAnsi" w:hAnsiTheme="minorHAnsi"/>
                <w:iCs/>
                <w:sz w:val="24"/>
                <w:lang w:val="sv-SE"/>
              </w:rPr>
              <w:t>8</w:t>
            </w:r>
            <w:r w:rsidR="00121BD6">
              <w:rPr>
                <w:rFonts w:asciiTheme="minorHAnsi" w:hAnsiTheme="minorHAnsi"/>
                <w:iCs/>
                <w:sz w:val="24"/>
                <w:lang w:val="sv-SE"/>
              </w:rPr>
              <w:fldChar w:fldCharType="end"/>
            </w:r>
            <w:r w:rsidR="00121BD6">
              <w:rPr>
                <w:rFonts w:asciiTheme="minorHAnsi" w:hAnsiTheme="minorHAnsi"/>
                <w:iCs/>
                <w:sz w:val="24"/>
                <w:lang w:val="sv-SE"/>
              </w:rPr>
              <w:t xml:space="preserve"> </w:t>
            </w:r>
            <w:r w:rsidRPr="00ED44C1">
              <w:rPr>
                <w:rFonts w:asciiTheme="minorHAnsi" w:hAnsiTheme="minorHAnsi"/>
                <w:iCs/>
                <w:sz w:val="24"/>
                <w:lang w:val="sv-SE"/>
              </w:rPr>
              <w:t xml:space="preserve">nedan), minskat med aktiens kvotvärde. </w:t>
            </w:r>
          </w:p>
        </w:tc>
      </w:tr>
    </w:tbl>
    <w:p w14:paraId="3FED9492" w14:textId="2A23B275" w:rsidR="00D4030D" w:rsidRPr="001F30C8" w:rsidRDefault="00D4030D" w:rsidP="00D4030D">
      <w:pPr>
        <w:pStyle w:val="Styckenr11"/>
        <w:keepNext/>
        <w:numPr>
          <w:ilvl w:val="0"/>
          <w:numId w:val="0"/>
        </w:numPr>
        <w:ind w:left="851"/>
      </w:pPr>
      <w:r w:rsidRPr="00ED44C1">
        <w:t>Aktiens marknadsvärde (komponent "A" i ovanstående formel) ska, för det fall Bolagets aktier är noterade</w:t>
      </w:r>
      <w:r w:rsidRPr="001F30C8">
        <w:t xml:space="preserve">, </w:t>
      </w:r>
      <w:r w:rsidR="00FF7690">
        <w:t>a</w:t>
      </w:r>
      <w:r w:rsidR="00FF7690" w:rsidRPr="00FF7690">
        <w:t>nses motsvara stängningskursen för bolagets aktie den närmaste föregående handelsdagen före den dag då optionsinnehavarens anmälan om teckning av nya aktier har mottagits av Bolaget eller, i avsaknad av betalkurs,</w:t>
      </w:r>
      <w:r w:rsidR="00A338BD">
        <w:t xml:space="preserve"> </w:t>
      </w:r>
      <w:r w:rsidR="00FF7690" w:rsidRPr="00FF7690">
        <w:lastRenderedPageBreak/>
        <w:t>stängningskursen för den närmaste föregående handelsdagen under vilken en stängningskurs har noterats</w:t>
      </w:r>
      <w:r w:rsidRPr="001F30C8">
        <w:t>.</w:t>
      </w:r>
    </w:p>
    <w:p w14:paraId="127D0F53" w14:textId="1CBEF1A6" w:rsidR="00412B6E" w:rsidRDefault="00412B6E" w:rsidP="007F0736">
      <w:pPr>
        <w:pStyle w:val="Styckenr11"/>
        <w:keepNext/>
        <w:numPr>
          <w:ilvl w:val="0"/>
          <w:numId w:val="0"/>
        </w:numPr>
        <w:ind w:left="851"/>
      </w:pPr>
      <w:r w:rsidRPr="001F30C8">
        <w:t xml:space="preserve">För det fall Bolagets aktier inte är noterade, ska en omräknad teckningskurs och ett omräknat antal aktier fastställas enligt ovan. Härvid ska istället för vad som anges om aktiens </w:t>
      </w:r>
      <w:r w:rsidRPr="00412B6E">
        <w:t xml:space="preserve">marknadsvärde, </w:t>
      </w:r>
      <w:r w:rsidRPr="00FF7690">
        <w:t xml:space="preserve">aktiens </w:t>
      </w:r>
      <w:r w:rsidRPr="00412B6E">
        <w:t xml:space="preserve">marknadsvärde </w:t>
      </w:r>
      <w:r w:rsidRPr="00FF7690">
        <w:t>fastställas enligt gemensam överenskommelse mellan Bolagets styrelse och optionsinnehavaren från tid till annan (varvid överenskommelse mellan Bolaget och en eller flera optionsinnehavare som innehar minst 50 procent av de utestående teckningsoptionerna (2026/2029:1A och 2026/2029:1B) ska vara bindande för samtliga optionsinnehavare), eller, i avsaknad av sådan överenskommelse, av en oberoende värderingsperson utsedd av Bolaget och, om tillämpligt, så långt möjligt fastställas baserat på den marknadsvärdesförändring</w:t>
      </w:r>
      <w:r w:rsidRPr="00BE15B5">
        <w:t xml:space="preserve"> avseende Bolagets aktier </w:t>
      </w:r>
      <w:r w:rsidRPr="00ED44C1">
        <w:t xml:space="preserve">som anses ha uppkommit till följd av att Bolagets aktieägare </w:t>
      </w:r>
      <w:r>
        <w:t xml:space="preserve">har </w:t>
      </w:r>
      <w:r w:rsidRPr="00ED44C1">
        <w:t>acceptera</w:t>
      </w:r>
      <w:r>
        <w:t>t</w:t>
      </w:r>
      <w:r w:rsidRPr="00ED44C1">
        <w:t xml:space="preserve"> eller förklara</w:t>
      </w:r>
      <w:r>
        <w:t>t</w:t>
      </w:r>
      <w:r w:rsidRPr="00ED44C1">
        <w:t xml:space="preserve"> sig ha för avsikt att acceptera ett erbjudande från en oberoende tredje part att överlåta sina aktier på marknadsmässiga villkor, </w:t>
      </w:r>
      <w:r>
        <w:t>oberoende av</w:t>
      </w:r>
      <w:r w:rsidRPr="00ED44C1">
        <w:t xml:space="preserve"> om det är en fusion, försäljning av aktier eller liknande transaktion.</w:t>
      </w:r>
    </w:p>
    <w:bookmarkEnd w:id="2"/>
    <w:p w14:paraId="7C9B46EF" w14:textId="3846B558" w:rsidR="00785DF9" w:rsidRDefault="009631C1" w:rsidP="00785DF9">
      <w:pPr>
        <w:pStyle w:val="Styckenr11"/>
        <w:keepNext/>
        <w:numPr>
          <w:ilvl w:val="1"/>
          <w:numId w:val="18"/>
        </w:numPr>
      </w:pPr>
      <w:r w:rsidRPr="00DB174A">
        <w:t>Eventuell överkurs ska tillföras den fria överkursfonden</w:t>
      </w:r>
      <w:r>
        <w:t>.</w:t>
      </w:r>
    </w:p>
    <w:p w14:paraId="6BFD3402" w14:textId="6C46A57B" w:rsidR="00785DF9" w:rsidRDefault="00785DF9" w:rsidP="00785DF9">
      <w:pPr>
        <w:pStyle w:val="Styckenr11"/>
        <w:keepNext/>
        <w:numPr>
          <w:ilvl w:val="1"/>
          <w:numId w:val="18"/>
        </w:numPr>
      </w:pPr>
      <w:r w:rsidRPr="009D3009">
        <w:t>Teckningskursen, liksom antalet aktier som varje teckningsoption ger rätt att teckna, kan bli föremål för justering i de fall som anges i punkt 8 nedan.</w:t>
      </w:r>
      <w:r w:rsidR="002919E4" w:rsidRPr="002919E4">
        <w:t xml:space="preserve"> </w:t>
      </w:r>
      <w:r w:rsidR="002919E4" w:rsidRPr="00F44517">
        <w:t xml:space="preserve">Teckningskursen får </w:t>
      </w:r>
      <w:r w:rsidR="002919E4">
        <w:t xml:space="preserve">dock </w:t>
      </w:r>
      <w:r w:rsidR="002919E4" w:rsidRPr="00F44517">
        <w:t>aldrig understiga kvotvärde</w:t>
      </w:r>
      <w:r w:rsidR="002672DF">
        <w:t>t för Bolagets aktier</w:t>
      </w:r>
      <w:r w:rsidR="002919E4" w:rsidRPr="00F44517">
        <w:t>.</w:t>
      </w:r>
    </w:p>
    <w:p w14:paraId="6BC13439" w14:textId="77777777" w:rsidR="00785DF9" w:rsidRDefault="00785DF9" w:rsidP="00785DF9">
      <w:pPr>
        <w:pStyle w:val="Styckenr11"/>
        <w:keepNext/>
        <w:numPr>
          <w:ilvl w:val="1"/>
          <w:numId w:val="18"/>
        </w:numPr>
      </w:pPr>
      <w:r w:rsidRPr="009D3009">
        <w:t>Teckning kan endast ske av det hela antal aktier, vartill det sammanlagda antalet teckningsoptioner berättigar och som en och samma optionsinnehavare önskar utnyttja. Vid sådan teckning ska bortses från eventuell överskjutande del av teckningsoption, som inte kan utnyttjas.</w:t>
      </w:r>
    </w:p>
    <w:p w14:paraId="6DFD6684" w14:textId="77777777" w:rsidR="00785DF9" w:rsidRPr="00D15AC0" w:rsidRDefault="00785DF9" w:rsidP="00785DF9">
      <w:pPr>
        <w:pStyle w:val="Nr-Rubrik1"/>
        <w:numPr>
          <w:ilvl w:val="0"/>
          <w:numId w:val="18"/>
        </w:numPr>
      </w:pPr>
      <w:r w:rsidRPr="00D15AC0">
        <w:t>Anmälan om teckning</w:t>
      </w:r>
      <w:r w:rsidR="00D15AC0" w:rsidRPr="00D15AC0">
        <w:t xml:space="preserve"> av nya aktier</w:t>
      </w:r>
    </w:p>
    <w:p w14:paraId="7D05C33F" w14:textId="02D4F8D3" w:rsidR="00412B6E" w:rsidRPr="00527E4C" w:rsidRDefault="00412B6E" w:rsidP="000B0A7F">
      <w:pPr>
        <w:pStyle w:val="Styckenr11"/>
      </w:pPr>
      <w:r w:rsidRPr="009D3009">
        <w:t>Anmälan om teckning av aktier kan äga rum under tiden från och med</w:t>
      </w:r>
      <w:r>
        <w:t xml:space="preserve"> </w:t>
      </w:r>
      <w:r w:rsidRPr="001A330F">
        <w:t xml:space="preserve">den </w:t>
      </w:r>
      <w:r w:rsidRPr="000B0A7F">
        <w:t>1 juli 2029 till och med den 31 december 2029,</w:t>
      </w:r>
      <w:r w:rsidRPr="001A330F">
        <w:t xml:space="preserve"> eller sådant tidigare datum som kan följa</w:t>
      </w:r>
      <w:r w:rsidRPr="009D3009">
        <w:t xml:space="preserve"> enligt punkt 8 nedan.</w:t>
      </w:r>
      <w:r>
        <w:t xml:space="preserve"> </w:t>
      </w:r>
      <w:r w:rsidRPr="009D3009">
        <w:t>Inges inte anmälan om teckning inom ovan angiven tid upphör teckningsoptionen att gälla.</w:t>
      </w:r>
    </w:p>
    <w:p w14:paraId="5ABE3301" w14:textId="77777777" w:rsidR="00785DF9" w:rsidRPr="00E73934" w:rsidRDefault="007F6A92" w:rsidP="00785DF9">
      <w:pPr>
        <w:pStyle w:val="Styckenr11"/>
        <w:keepNext/>
        <w:numPr>
          <w:ilvl w:val="1"/>
          <w:numId w:val="18"/>
        </w:numPr>
      </w:pPr>
      <w:r w:rsidRPr="00E73934">
        <w:t xml:space="preserve">För att teckning ska genomföras ska optionsinnehavaren inge en skriftlig anmälan </w:t>
      </w:r>
      <w:r w:rsidR="00E73934" w:rsidRPr="00E73934">
        <w:t xml:space="preserve">till Bolaget </w:t>
      </w:r>
      <w:r w:rsidRPr="00E73934">
        <w:t>med uppgivande av det antal aktier som omfattas av anmälan om teckning samt optionsbevis representerande motsvarande antal teckningsoptioner.</w:t>
      </w:r>
      <w:r w:rsidR="00785DF9" w:rsidRPr="00E73934">
        <w:t xml:space="preserve"> Anmälan om teckning är bindande och kan inte återkallas.</w:t>
      </w:r>
    </w:p>
    <w:p w14:paraId="4DB7A134" w14:textId="77777777" w:rsidR="00785DF9" w:rsidRPr="009D3009" w:rsidRDefault="00785DF9" w:rsidP="00785DF9">
      <w:pPr>
        <w:pStyle w:val="Nr-Rubrik1"/>
        <w:numPr>
          <w:ilvl w:val="0"/>
          <w:numId w:val="18"/>
        </w:numPr>
      </w:pPr>
      <w:r w:rsidRPr="009D3009">
        <w:t>Betalning för ny</w:t>
      </w:r>
      <w:r w:rsidR="007F6A92">
        <w:t>a</w:t>
      </w:r>
      <w:r w:rsidRPr="009D3009">
        <w:t xml:space="preserve"> aktie</w:t>
      </w:r>
      <w:r w:rsidR="007F6A92">
        <w:t>r</w:t>
      </w:r>
    </w:p>
    <w:p w14:paraId="18B01AB0" w14:textId="77777777" w:rsidR="0058416E" w:rsidRDefault="00785DF9" w:rsidP="0058416E">
      <w:pPr>
        <w:pStyle w:val="Styckenr11"/>
        <w:numPr>
          <w:ilvl w:val="0"/>
          <w:numId w:val="0"/>
        </w:numPr>
        <w:ind w:left="851"/>
      </w:pPr>
      <w:r w:rsidRPr="009D3009">
        <w:t xml:space="preserve">Vid anmälan om teckning ska betalning samtidigt erläggas för det antal </w:t>
      </w:r>
      <w:r w:rsidR="007F6A92">
        <w:t xml:space="preserve">nya </w:t>
      </w:r>
      <w:r w:rsidRPr="009D3009">
        <w:t>aktier som anmälan om teckning avser. Betalning ska ske kontant till ett av Bolaget anvisat bankkonto.</w:t>
      </w:r>
    </w:p>
    <w:p w14:paraId="36FCA0C3" w14:textId="77777777" w:rsidR="0058416E" w:rsidRPr="0058416E" w:rsidRDefault="00785DF9" w:rsidP="0058416E">
      <w:pPr>
        <w:pStyle w:val="Nr-Rubrik1"/>
        <w:numPr>
          <w:ilvl w:val="0"/>
          <w:numId w:val="18"/>
        </w:numPr>
      </w:pPr>
      <w:r w:rsidRPr="0058416E">
        <w:lastRenderedPageBreak/>
        <w:t xml:space="preserve">Registrering </w:t>
      </w:r>
      <w:r w:rsidR="007F6A92" w:rsidRPr="0058416E">
        <w:t>av nya aktier</w:t>
      </w:r>
      <w:r w:rsidRPr="0058416E">
        <w:t xml:space="preserve"> i aktieboken</w:t>
      </w:r>
    </w:p>
    <w:p w14:paraId="14B035FB" w14:textId="77777777" w:rsidR="00F70280" w:rsidRDefault="00785DF9" w:rsidP="0058416E">
      <w:pPr>
        <w:pStyle w:val="Styckenr11"/>
        <w:numPr>
          <w:ilvl w:val="0"/>
          <w:numId w:val="0"/>
        </w:numPr>
        <w:ind w:left="851"/>
      </w:pPr>
      <w:r w:rsidRPr="009D3009">
        <w:t xml:space="preserve">Sedan </w:t>
      </w:r>
      <w:r w:rsidR="007F6A92">
        <w:t xml:space="preserve">anmälan om teckning och </w:t>
      </w:r>
      <w:r w:rsidRPr="009D3009">
        <w:t>betalning för tecknade aktier har erlagts, verkställs teckning genom att de nya akti</w:t>
      </w:r>
      <w:r w:rsidR="007F6A92">
        <w:t xml:space="preserve">erna upptas i Bolagets aktiebok. </w:t>
      </w:r>
      <w:r w:rsidRPr="009D3009">
        <w:t>Sedan registrering har skett hos Bolagsverket blir registreringen av de nya aktierna i aktieboken slutgiltig.</w:t>
      </w:r>
      <w:r w:rsidR="005F17DC">
        <w:t xml:space="preserve"> </w:t>
      </w:r>
      <w:r w:rsidR="005F17DC" w:rsidRPr="009D3009">
        <w:t>Som framgår av punkt 8 nedan senareläggs i vissa fall tidpunkten för sådan registrering.</w:t>
      </w:r>
      <w:r w:rsidRPr="009D3009">
        <w:t xml:space="preserve"> </w:t>
      </w:r>
    </w:p>
    <w:p w14:paraId="47138931" w14:textId="77777777" w:rsidR="00785DF9" w:rsidRPr="009D3009" w:rsidRDefault="00785DF9" w:rsidP="00785DF9">
      <w:pPr>
        <w:pStyle w:val="Nr-Rubrik1"/>
        <w:numPr>
          <w:ilvl w:val="0"/>
          <w:numId w:val="18"/>
        </w:numPr>
      </w:pPr>
      <w:r w:rsidRPr="009D3009">
        <w:t>Utdelning på ny aktie</w:t>
      </w:r>
    </w:p>
    <w:p w14:paraId="538300AE" w14:textId="77777777" w:rsidR="00785DF9" w:rsidRDefault="00785DF9" w:rsidP="00785DF9">
      <w:pPr>
        <w:pStyle w:val="Styckenr11"/>
        <w:numPr>
          <w:ilvl w:val="0"/>
          <w:numId w:val="0"/>
        </w:numPr>
        <w:ind w:left="851"/>
      </w:pPr>
      <w:r w:rsidRPr="009D3009">
        <w:t xml:space="preserve">Aktie som utgivits efter teckning medför rätt till vinstutdelning första gången på den avstämningsdag för utdelning som infaller närmast efter det att </w:t>
      </w:r>
      <w:r w:rsidR="00A33F78">
        <w:t>de nya aktierna slutgiltigt upptagits i Bolagets aktiebok</w:t>
      </w:r>
      <w:r w:rsidRPr="009D3009">
        <w:t>.</w:t>
      </w:r>
    </w:p>
    <w:p w14:paraId="63BDF1EB" w14:textId="77777777" w:rsidR="00785DF9" w:rsidRPr="00CA6CD1" w:rsidRDefault="00785DF9" w:rsidP="00785DF9">
      <w:pPr>
        <w:pStyle w:val="Nr-Rubrik1"/>
        <w:numPr>
          <w:ilvl w:val="0"/>
          <w:numId w:val="18"/>
        </w:numPr>
      </w:pPr>
      <w:bookmarkStart w:id="4" w:name="_Ref198630701"/>
      <w:r w:rsidRPr="00CA6CD1">
        <w:t>Omräkning av teckningskurs och antal aktier</w:t>
      </w:r>
      <w:bookmarkEnd w:id="4"/>
    </w:p>
    <w:p w14:paraId="08F6B4FE" w14:textId="77777777" w:rsidR="00785DF9" w:rsidRDefault="00785DF9" w:rsidP="00785DF9">
      <w:pPr>
        <w:pStyle w:val="Styckenr11"/>
        <w:numPr>
          <w:ilvl w:val="0"/>
          <w:numId w:val="0"/>
        </w:numPr>
        <w:ind w:left="851"/>
      </w:pPr>
      <w:r w:rsidRPr="009D3009">
        <w:t xml:space="preserve">Beträffande den rätt som ska tillkomma optionsinnehavare </w:t>
      </w:r>
      <w:r w:rsidR="00A97382">
        <w:t>i de situationer som anges nedan</w:t>
      </w:r>
      <w:r w:rsidRPr="009D3009">
        <w:t xml:space="preserve"> ska följande gälla:</w:t>
      </w:r>
    </w:p>
    <w:p w14:paraId="7B8A27F8" w14:textId="77777777" w:rsidR="00785DF9" w:rsidRPr="00EF6948" w:rsidRDefault="00785DF9" w:rsidP="00785DF9">
      <w:pPr>
        <w:pStyle w:val="a-lista"/>
        <w:numPr>
          <w:ilvl w:val="7"/>
          <w:numId w:val="4"/>
        </w:numPr>
        <w:ind w:left="1418" w:hanging="567"/>
        <w:rPr>
          <w:i/>
        </w:rPr>
      </w:pPr>
      <w:r w:rsidRPr="003D7A30">
        <w:rPr>
          <w:i/>
        </w:rPr>
        <w:t>Fondemission</w:t>
      </w:r>
    </w:p>
    <w:p w14:paraId="7E2C6208" w14:textId="77777777" w:rsidR="00785DF9" w:rsidRDefault="00785DF9" w:rsidP="00785DF9">
      <w:pPr>
        <w:pStyle w:val="Normaltindrag"/>
      </w:pPr>
      <w:r w:rsidRPr="009D3009">
        <w:t xml:space="preserve">Vid fondemission ska teckning – där anmälan om teckning görs på sådan tid att tilldelning av aktier inte kan verkställas senast på </w:t>
      </w:r>
      <w:r w:rsidR="00E002C7">
        <w:t>tionde kalenderdagen</w:t>
      </w:r>
      <w:r w:rsidRPr="009D3009">
        <w:t xml:space="preserve"> före den bolagsstämma som ska pröva frågan om fondemission – verkställas först sedan stämman beslutat om fondemissionen. Aktier som tillkommer på grund av teckning som verkställs efter beslutet om fondemission upptas på optionsinnehavares avstämningskonto såsom interimsaktier, vilket innebär att sådana aktier inte omfattas av beslut om fondemission. Slutlig registrering på avstämningskonto sker först efter avstämningsdagen för fondemissionen.</w:t>
      </w:r>
    </w:p>
    <w:p w14:paraId="07B9C060" w14:textId="77777777" w:rsidR="00785DF9" w:rsidRPr="00CA6CD1" w:rsidRDefault="00785DF9" w:rsidP="00785DF9">
      <w:pPr>
        <w:pStyle w:val="Normaltindrag"/>
      </w:pPr>
      <w:r w:rsidRPr="009D3009">
        <w:t xml:space="preserve">Vid teckning som verkställs efter beslut om fondemission tillämpas en omräknad teckningskurs liksom ett omräknat antal aktier som varje teckningsoption ger rätt att teckna. </w:t>
      </w:r>
      <w:r w:rsidRPr="00CA6CD1">
        <w:t>Omräkningarna utförs av Bolaget enligt följande:</w:t>
      </w:r>
    </w:p>
    <w:p w14:paraId="7C15D2E7" w14:textId="77777777" w:rsidR="00785DF9" w:rsidRDefault="00785DF9" w:rsidP="005A3AD2">
      <w:pPr>
        <w:pStyle w:val="Normaltindrag"/>
      </w:pPr>
      <w:r w:rsidRPr="005A3AD2">
        <w:t>Omräknad teckningskurs = (föregående teckningskurs) x (antalet aktier i Bolaget före fondemissionen) / (antalet aktier i Bolaget efter fondemissionen)</w:t>
      </w:r>
    </w:p>
    <w:p w14:paraId="6C48D250" w14:textId="77777777" w:rsidR="00785DF9" w:rsidRDefault="00785DF9" w:rsidP="00757702">
      <w:pPr>
        <w:pStyle w:val="Normaltindrag"/>
      </w:pPr>
      <w:r w:rsidRPr="00757702">
        <w:t>Omräknat antal aktier som varje teckningsoption ger rätt att teckna = (föregående antal aktier som varje teckningsoption berättigar till teckning av) x (antalet aktier i Bolaget efter fondemissionen) / (antalet aktier i Bolaget före fondemissionen)</w:t>
      </w:r>
    </w:p>
    <w:p w14:paraId="40B94491" w14:textId="77777777" w:rsidR="00785DF9" w:rsidRPr="00703133" w:rsidRDefault="00785DF9" w:rsidP="00785DF9">
      <w:pPr>
        <w:pStyle w:val="Normaltindrag"/>
      </w:pPr>
      <w:r w:rsidRPr="009D3009">
        <w:t xml:space="preserve">Den enligt ovan omräknade teckningskursen och det omräknade antalet aktier som varje </w:t>
      </w:r>
      <w:r w:rsidRPr="00703133">
        <w:t>teckningsoption ger rätt att teckna ska fastställas av Bolaget snarast efter bolagsstämmans beslut om fondemissionen</w:t>
      </w:r>
      <w:r w:rsidR="00A8625A" w:rsidRPr="00703133">
        <w:t xml:space="preserve"> </w:t>
      </w:r>
      <w:r w:rsidR="00A8625A" w:rsidRPr="008C5235">
        <w:t xml:space="preserve">men tillämpas först efter avstämningsdagen för </w:t>
      </w:r>
      <w:r w:rsidR="00EF6948">
        <w:t>fond</w:t>
      </w:r>
      <w:r w:rsidR="00A8625A" w:rsidRPr="008C5235">
        <w:t>emissionen</w:t>
      </w:r>
      <w:r w:rsidRPr="00703133">
        <w:t>.</w:t>
      </w:r>
    </w:p>
    <w:p w14:paraId="1E88521C" w14:textId="77777777" w:rsidR="00785DF9" w:rsidRPr="00867E9C" w:rsidRDefault="00785DF9" w:rsidP="00785DF9">
      <w:pPr>
        <w:pStyle w:val="a-lista"/>
        <w:numPr>
          <w:ilvl w:val="7"/>
          <w:numId w:val="4"/>
        </w:numPr>
        <w:ind w:left="1418" w:hanging="567"/>
      </w:pPr>
      <w:r w:rsidRPr="00867E9C">
        <w:t>Sammanläggning eller uppdelning av aktien i Bolaget</w:t>
      </w:r>
      <w:r w:rsidR="00345250">
        <w:rPr>
          <w:i/>
        </w:rPr>
        <w:t xml:space="preserve"> </w:t>
      </w:r>
    </w:p>
    <w:p w14:paraId="6EC2B112" w14:textId="77777777" w:rsidR="00785DF9" w:rsidRDefault="00785DF9" w:rsidP="006C48B3">
      <w:pPr>
        <w:pStyle w:val="Normaltindrag"/>
      </w:pPr>
      <w:r w:rsidRPr="009D3009">
        <w:lastRenderedPageBreak/>
        <w:t>Genomför Bolaget en sammanläggning eller uppdelning (split) av aktierna, ska bestämmelserna i moment A ovan äga motsvarade tillämpning. Såsom avstämningsdag ska anses den dag då sammanläggningen eller uppdelningen verkställs av Euroclear på begäran av Bolaget.</w:t>
      </w:r>
    </w:p>
    <w:p w14:paraId="3E0FE285" w14:textId="77777777" w:rsidR="00785DF9" w:rsidRPr="003D7A30" w:rsidRDefault="00785DF9" w:rsidP="00785DF9">
      <w:pPr>
        <w:pStyle w:val="a-lista"/>
        <w:numPr>
          <w:ilvl w:val="7"/>
          <w:numId w:val="4"/>
        </w:numPr>
        <w:ind w:left="1418" w:hanging="567"/>
        <w:rPr>
          <w:i/>
        </w:rPr>
      </w:pPr>
      <w:r w:rsidRPr="003D7A30">
        <w:rPr>
          <w:i/>
        </w:rPr>
        <w:t>Nyemission</w:t>
      </w:r>
    </w:p>
    <w:p w14:paraId="0271E036" w14:textId="77777777" w:rsidR="00785DF9" w:rsidRPr="007B17F3" w:rsidRDefault="00785DF9" w:rsidP="00785DF9">
      <w:pPr>
        <w:pStyle w:val="Normaltindrag"/>
      </w:pPr>
      <w:r w:rsidRPr="009D3009">
        <w:t xml:space="preserve">Genomför Bolaget en nyemission av </w:t>
      </w:r>
      <w:r w:rsidRPr="00A50C85">
        <w:t>aktier mot kontant betalning</w:t>
      </w:r>
      <w:r w:rsidR="00CA41EC" w:rsidRPr="00A50C85">
        <w:t xml:space="preserve"> </w:t>
      </w:r>
      <w:r w:rsidR="00CA41EC" w:rsidRPr="008C5235">
        <w:t>eller kvittning</w:t>
      </w:r>
      <w:r w:rsidRPr="00A50C85">
        <w:t xml:space="preserve"> med företrädesrätt för aktieägarna, ska följande gälla beträffande rätten till deltagande i nyemissionen för aktie som tillkommit på grund av teckni</w:t>
      </w:r>
      <w:r w:rsidRPr="007B17F3">
        <w:t>ng med utnyttjande av teckningsoption.</w:t>
      </w:r>
    </w:p>
    <w:p w14:paraId="65B32D90" w14:textId="77777777" w:rsidR="00785DF9" w:rsidRPr="00727212" w:rsidRDefault="00785DF9" w:rsidP="00785DF9">
      <w:pPr>
        <w:pStyle w:val="i-lista"/>
        <w:numPr>
          <w:ilvl w:val="8"/>
          <w:numId w:val="4"/>
        </w:numPr>
        <w:ind w:left="1985" w:hanging="567"/>
      </w:pPr>
      <w:r w:rsidRPr="009D3009">
        <w:t>Beslutas nyemissionen av styrelsen under förutsättning av bolagsstämmans godkännande eller med stöd av bolagsstämmans bemyndigande, ska i beslutet om nyemissionen anges den senaste dag då teckning ska vara verkställd för att aktie</w:t>
      </w:r>
      <w:r w:rsidR="003D7253" w:rsidRPr="008C5235">
        <w:t>, som tillkommit genom teckning enligt dessa villkor,</w:t>
      </w:r>
      <w:r w:rsidRPr="00A50C85">
        <w:t xml:space="preserve"> ska medföra rätt att del</w:t>
      </w:r>
      <w:r w:rsidR="003D7253" w:rsidRPr="00A50C85">
        <w:t>ta</w:t>
      </w:r>
      <w:r w:rsidRPr="0081589F">
        <w:t xml:space="preserve"> i nyemissionen. </w:t>
      </w:r>
    </w:p>
    <w:p w14:paraId="25E7E521" w14:textId="77777777" w:rsidR="00785DF9" w:rsidRDefault="00785DF9" w:rsidP="00785DF9">
      <w:pPr>
        <w:pStyle w:val="i-lista"/>
        <w:numPr>
          <w:ilvl w:val="8"/>
          <w:numId w:val="4"/>
        </w:numPr>
        <w:ind w:left="1985" w:hanging="567"/>
      </w:pPr>
      <w:r w:rsidRPr="009D3009">
        <w:t>Beslutas nyemissionen av bolagsstämman, ska teckning – där anmälan om teckning görs på sådan tid, att teckningen inte kan verkställas senast på femte vardagen före den bolagsstämma som ska pröva frågan om nyemission – verkställas först sedan stämman beslutat om denna. Aktier som tillkommer på grund av nyteckning som verkställs efter emissionsbeslutet upptas interimistiskt på avstämningskonto, vilket innebär att de inte ger rätt att delta i nyemissionen. Slutlig registrering på avstämningskonto sker först efter avstämningsdagen för nyemissionen.</w:t>
      </w:r>
    </w:p>
    <w:p w14:paraId="4C4DD81D" w14:textId="77777777" w:rsidR="00785DF9" w:rsidRPr="005F17DC" w:rsidRDefault="00785DF9" w:rsidP="00785DF9">
      <w:pPr>
        <w:pStyle w:val="Normaltindrag"/>
      </w:pPr>
      <w:r w:rsidRPr="009D3009">
        <w:t>Vid teckning som verkställs på sådan tid att rätt till</w:t>
      </w:r>
      <w:r w:rsidR="00941635">
        <w:t xml:space="preserve"> att delta</w:t>
      </w:r>
      <w:r w:rsidRPr="009D3009">
        <w:t xml:space="preserve"> i nyemissionen inte föreligger tillämpas en omräknad teckningskurs och ett omräknat antal aktier som varje teckningsoption ger rätt att teckna. </w:t>
      </w:r>
      <w:r w:rsidRPr="005F17DC">
        <w:t>Omräkningarna ska utföras av Bolaget enligt följande:</w:t>
      </w:r>
    </w:p>
    <w:p w14:paraId="6168A20E" w14:textId="77777777" w:rsidR="00785DF9" w:rsidRDefault="00785DF9" w:rsidP="00927B48">
      <w:pPr>
        <w:pStyle w:val="Normaltindrag"/>
      </w:pPr>
      <w:r w:rsidRPr="00927B48">
        <w:t>Omräknad teckningskurs = (föregående teckningskurs) x (aktiens genomsnittliga marknadskurs under den i emissionsbeslutet fastställda teckningstiden (i det följande benämnd “aktiens genomsnittskurs”)) / (aktiens genomsnittskurs ökad med det på grundval därav framräknade teoretiska värdet på teckningsrätten)</w:t>
      </w:r>
    </w:p>
    <w:p w14:paraId="061DE4E8" w14:textId="77777777" w:rsidR="00785DF9" w:rsidRDefault="00785DF9" w:rsidP="002C21AF">
      <w:pPr>
        <w:pStyle w:val="Normaltindrag"/>
      </w:pPr>
      <w:r w:rsidRPr="002C21AF">
        <w:t xml:space="preserve">Omräknat antal aktier </w:t>
      </w:r>
      <w:r w:rsidR="00EF6948">
        <w:t xml:space="preserve">som varje teckningsoption ger rätt att teckna </w:t>
      </w:r>
      <w:r w:rsidRPr="002C21AF">
        <w:t>= (föregående antal aktier, som varje teckningsoption ger rätt att teckna) x (aktiens genomsnittskurs ökad med det på grundval därav framräknade teoretiska värdet på teckningsrätten) / (aktiens genomsnittskurs)</w:t>
      </w:r>
    </w:p>
    <w:p w14:paraId="43E34863" w14:textId="77777777" w:rsidR="00785DF9" w:rsidRDefault="00785DF9" w:rsidP="00785DF9">
      <w:pPr>
        <w:pStyle w:val="Normaltindrag"/>
      </w:pPr>
      <w:r w:rsidRPr="009D3009">
        <w:t>Aktiens genomsnittskurs ska anses motsvara genomsnittet av det för varje handelsdag under teckningstiden framräknade medeltalet av den under dagen noterade högsta och lägsta betalkursen enligt den kurslista på vilken aktien är noterad. I avsaknad av notering av betalkurs ska i stället den senaste noterade köpkursen ingå i beräkningen. Noteras varken betalkurs eller köpkurs under viss dag, ska vid beräkningen av aktiens genomsnittskurs bortses från sådan dag.</w:t>
      </w:r>
    </w:p>
    <w:p w14:paraId="015CC8F9" w14:textId="77777777" w:rsidR="00785DF9" w:rsidRDefault="00785DF9" w:rsidP="00785DF9">
      <w:pPr>
        <w:pStyle w:val="Normaltindrag"/>
      </w:pPr>
      <w:r w:rsidRPr="009D3009">
        <w:lastRenderedPageBreak/>
        <w:t>Det teoretiska värdet på teckningsrätten ska beräknas enligt följande:</w:t>
      </w:r>
    </w:p>
    <w:p w14:paraId="5F96A51D" w14:textId="77777777" w:rsidR="00785DF9" w:rsidRDefault="00785DF9" w:rsidP="00AC1B61">
      <w:pPr>
        <w:pStyle w:val="Normaltindrag"/>
      </w:pPr>
      <w:r w:rsidRPr="00AC1B61">
        <w:t>Teoretiskt värde på teckningsrätten = (det nya antal aktier som högst kan komma att utges enligt emissionsbeslutet) x ((aktiens genomsnittskurs) - (emissionskursen för den nya aktien)) / (antalet aktier före emissionsbeslutet)</w:t>
      </w:r>
    </w:p>
    <w:p w14:paraId="31492D44" w14:textId="77777777" w:rsidR="00785DF9" w:rsidRDefault="00785DF9" w:rsidP="00785DF9">
      <w:pPr>
        <w:pStyle w:val="Normaltindrag"/>
      </w:pPr>
      <w:r w:rsidRPr="009D3009">
        <w:t>Uppstår härvid ett negativt värde, ska det teoretiska värdet på teckningsrätten bestämmas till noll.</w:t>
      </w:r>
    </w:p>
    <w:p w14:paraId="5F5A65F0" w14:textId="77777777" w:rsidR="00785DF9" w:rsidRDefault="00785DF9" w:rsidP="00785DF9">
      <w:pPr>
        <w:pStyle w:val="Normaltindrag"/>
      </w:pPr>
      <w:r w:rsidRPr="009D3009">
        <w:t>Den enligt ovan omräknade teckningskursen och det omräknade antalet aktier som varje teckningsoption ger rätt att teckna ska fastställas av Bolaget två bankdagar efter utgången av teckningstiden och tillämpas vid varje nyteckning som verkställs därefter.</w:t>
      </w:r>
    </w:p>
    <w:p w14:paraId="2A059908" w14:textId="77777777" w:rsidR="00785DF9" w:rsidRDefault="00785DF9" w:rsidP="00785DF9">
      <w:pPr>
        <w:pStyle w:val="Normaltindrag"/>
      </w:pPr>
      <w:r w:rsidRPr="009D3009">
        <w:t>Om Bolagets aktier vid tidpunkten för emissionsbeslutet inte är föremål för marknadsnotering, ska en häremot svarande omräkning ske, dels av teckningskursen, dels av det antal aktier som varje teckningsoption ger rätt att teckna. Omräkningen, som ska utföras av Bolaget, ska ha som utgångspunkt att värdet på teckningsoptionerna ska lämnas oförändrat.</w:t>
      </w:r>
    </w:p>
    <w:p w14:paraId="33CC9083" w14:textId="77777777" w:rsidR="00785DF9" w:rsidRDefault="00785DF9" w:rsidP="00785DF9">
      <w:pPr>
        <w:pStyle w:val="Normaltindrag"/>
      </w:pPr>
      <w:r w:rsidRPr="009D3009">
        <w:t>Under tiden innan den omräknade teckningskursen och det omräknade antalet aktier som varje teckningsoption ger rätt att teckna h</w:t>
      </w:r>
      <w:r w:rsidR="008936C2">
        <w:t xml:space="preserve">ar fastställts, verkställs </w:t>
      </w:r>
      <w:r w:rsidRPr="009D3009">
        <w:t>teckning endast preliminärt. Slutlig registrering på avstämningskonto sker först sedan den omräknade teckningskursen och det omräknade antalet aktier som varje teckningsoption ger rätt att teckna har fastställts.</w:t>
      </w:r>
    </w:p>
    <w:p w14:paraId="49D0CBCE" w14:textId="77777777" w:rsidR="00785DF9" w:rsidRPr="003D7A30" w:rsidRDefault="00785DF9" w:rsidP="00785DF9">
      <w:pPr>
        <w:pStyle w:val="a-lista"/>
        <w:numPr>
          <w:ilvl w:val="7"/>
          <w:numId w:val="4"/>
        </w:numPr>
        <w:ind w:left="1418" w:hanging="567"/>
        <w:rPr>
          <w:i/>
        </w:rPr>
      </w:pPr>
      <w:r w:rsidRPr="003D7A30">
        <w:rPr>
          <w:i/>
        </w:rPr>
        <w:t>Emission av teckningsoptioner eller konvertibler enligt 14 respektive 15 kap. aktiebolagslagen</w:t>
      </w:r>
    </w:p>
    <w:p w14:paraId="6A276BFC" w14:textId="77777777" w:rsidR="00785DF9" w:rsidRPr="007B17F3" w:rsidRDefault="00785DF9" w:rsidP="00785DF9">
      <w:pPr>
        <w:pStyle w:val="Normaltindrag"/>
      </w:pPr>
      <w:r w:rsidRPr="009D3009">
        <w:t xml:space="preserve">Genomför Bolaget en emission av teckningsoptioner eller konvertibler – i båda fallen med företrädesrätt för aktieägarna att teckna sådana aktierelaterade instrument mot kontant </w:t>
      </w:r>
      <w:r w:rsidRPr="00A50C85">
        <w:t>betalning</w:t>
      </w:r>
      <w:r w:rsidR="00272B14" w:rsidRPr="00A50C85">
        <w:t xml:space="preserve"> </w:t>
      </w:r>
      <w:r w:rsidR="00272B14" w:rsidRPr="008C5235">
        <w:t>eller kvittning</w:t>
      </w:r>
      <w:r w:rsidRPr="00A50C85">
        <w:t xml:space="preserve"> – ska beträffande rätten till </w:t>
      </w:r>
      <w:r w:rsidR="00762A28" w:rsidRPr="00A50C85">
        <w:t xml:space="preserve">att </w:t>
      </w:r>
      <w:r w:rsidRPr="00A50C85">
        <w:t>delta i emissionen för aktie som utgivits vid teckning bestämmelserna i moment C, första stycket punk</w:t>
      </w:r>
      <w:r w:rsidRPr="007B17F3">
        <w:t>terna 1 och 2 äga motsvarande tillämpning.</w:t>
      </w:r>
    </w:p>
    <w:p w14:paraId="05668DB3" w14:textId="77777777" w:rsidR="00785DF9" w:rsidRPr="00CA6CD1" w:rsidRDefault="00785DF9" w:rsidP="00785DF9">
      <w:pPr>
        <w:pStyle w:val="Normaltindrag"/>
      </w:pPr>
      <w:r w:rsidRPr="009D3009">
        <w:t xml:space="preserve">Vid teckning som verkställs på sådan tid att rätt till deltagande i emissionen inte föreligger, tillämpas en omräknad teckningskurs och ett omräknat antal aktier som varje teckningsoption ger rätt att teckna. </w:t>
      </w:r>
      <w:r w:rsidRPr="00CA6CD1">
        <w:t>Omräkningarna ska utföras av Bolaget enligt följande:</w:t>
      </w:r>
    </w:p>
    <w:p w14:paraId="4A56B5C3" w14:textId="77777777" w:rsidR="00785DF9" w:rsidRDefault="00785DF9" w:rsidP="0020616B">
      <w:pPr>
        <w:pStyle w:val="Normaltindrag"/>
      </w:pPr>
      <w:r w:rsidRPr="0020616B">
        <w:t>Omräknad teckningskurs = (föregående teckningskurs) x (aktiens genomsnittliga marknadskurs under den i emissionsbeslutet fastställda teckningstiden (i det följande benämnd ”aktiens genomsnittskurs”)) / (aktiens genomsnittskurs ökad med teck</w:t>
      </w:r>
      <w:r w:rsidR="006F33AB">
        <w:t>nings</w:t>
      </w:r>
      <w:r w:rsidRPr="0020616B">
        <w:t>rättens värde).</w:t>
      </w:r>
    </w:p>
    <w:p w14:paraId="7B87DA58" w14:textId="77777777" w:rsidR="00785DF9" w:rsidRDefault="00785DF9" w:rsidP="0029377F">
      <w:pPr>
        <w:pStyle w:val="Normaltindrag"/>
      </w:pPr>
      <w:r w:rsidRPr="0029377F">
        <w:t xml:space="preserve">Omräknat antal aktier </w:t>
      </w:r>
      <w:r w:rsidR="00EF6948">
        <w:t xml:space="preserve">som varje teckningsoption ger rätt att teckna </w:t>
      </w:r>
      <w:r w:rsidRPr="0029377F">
        <w:t>= (föregående antal aktier som varje teckningsoption berättigar till teckning av) x (aktiens genomsnittskurs ökad med teckningsrättens värde) / (aktiens genomsnittskurs).</w:t>
      </w:r>
    </w:p>
    <w:p w14:paraId="25D06060" w14:textId="77777777" w:rsidR="00785DF9" w:rsidRDefault="00785DF9" w:rsidP="00785DF9">
      <w:pPr>
        <w:pStyle w:val="Normaltindrag"/>
      </w:pPr>
      <w:r w:rsidRPr="009D3009">
        <w:lastRenderedPageBreak/>
        <w:t>Aktiens genomsnittskurs beräknas i enlighet med vad som angivits i moment C ovan.</w:t>
      </w:r>
    </w:p>
    <w:p w14:paraId="460E06D6" w14:textId="77777777" w:rsidR="00785DF9" w:rsidRDefault="00785DF9" w:rsidP="00785DF9">
      <w:pPr>
        <w:pStyle w:val="Normaltindrag"/>
      </w:pPr>
      <w:r w:rsidRPr="009D3009">
        <w:t>Teckningsrättens värde ska anses motsvara genomsnittet av det för varje handelsdag under teckningstiden framräknade medeltalet av den under dagen noterade högsta och lägsta betalkursen enligt den kurslista på vilken teckningsrätten är noterad. I avsaknad av notering av betalkurs ska i stället den senaste noterade köpkursen ingå i beräkningen. Noteras varken betalkurs eller köpkurs under viss dag, ska vid beräkningen av teckningsrättens värde bortses från sådan dag.</w:t>
      </w:r>
    </w:p>
    <w:p w14:paraId="23290FEB" w14:textId="77777777" w:rsidR="00785DF9" w:rsidRDefault="00785DF9" w:rsidP="00785DF9">
      <w:pPr>
        <w:pStyle w:val="Normaltindrag"/>
      </w:pPr>
      <w:r w:rsidRPr="009D3009">
        <w:t xml:space="preserve">Om teckningsrätten inte är föremål för </w:t>
      </w:r>
      <w:r w:rsidR="00963113">
        <w:t>marknads</w:t>
      </w:r>
      <w:r w:rsidRPr="009D3009">
        <w:t>notering, ska teckningsrättens värde så långt möjligt fastställas med ledning av den förändring i marknadsvärde avseende Bolagets aktier som kan bedömas ha uppkommit till följd av emissionen av teckningsoptionerna eller konvertiblerna.</w:t>
      </w:r>
    </w:p>
    <w:p w14:paraId="79546B7B" w14:textId="77777777" w:rsidR="00785DF9" w:rsidRDefault="00785DF9" w:rsidP="00785DF9">
      <w:pPr>
        <w:pStyle w:val="Normaltindrag"/>
      </w:pPr>
      <w:r w:rsidRPr="009D3009">
        <w:t>Den enligt ovan omräknade teckningskursen och det omräknade antalet aktier som varje teckningsoption ger rätt att teckna ska fastställas av Bolaget två bankdagar efter utgången av teckningstiden och tillämpas vid varje nyteckning som verkställs därefter.</w:t>
      </w:r>
    </w:p>
    <w:p w14:paraId="36AC47F8" w14:textId="77777777" w:rsidR="00785DF9" w:rsidRDefault="00785DF9" w:rsidP="00785DF9">
      <w:pPr>
        <w:pStyle w:val="Normaltindrag"/>
      </w:pPr>
      <w:r w:rsidRPr="009D3009">
        <w:t>Om Bolagets aktier vid tidpunkten för emissionsbeslutet inte är föremål för marknadsnotering, ska en häremot svarande omräkning ske, dels av teckningskursen, dels av det antal aktier som varje teckningsoption ger rätt att teckna. Omräkningen, som ska utföras av Bolaget, ska ha som utgångspunkt att värdet på teckningsoptionerna ska lämnas oförändrat.</w:t>
      </w:r>
    </w:p>
    <w:p w14:paraId="0A51B95B" w14:textId="77777777" w:rsidR="00785DF9" w:rsidRDefault="00785DF9" w:rsidP="00785DF9">
      <w:pPr>
        <w:pStyle w:val="Normaltindrag"/>
      </w:pPr>
      <w:r w:rsidRPr="009D3009">
        <w:t>Vid teckning som verkställs under tiden innan den omräknade teckningskursen och det omräknade antalet aktier som varje teckningsoption ger rätt att teckna har fastställts, verkställs teckning endast preliminärt. Slutlig registrering på avstämningskonto sker först sedan den omräknade teckningskursen och det omräknade antalet aktier som varje teckningsoption ger rätt att teckna har fastställts.</w:t>
      </w:r>
    </w:p>
    <w:p w14:paraId="7C409DBD" w14:textId="77777777" w:rsidR="00785DF9" w:rsidRPr="003D7A30" w:rsidRDefault="00785DF9" w:rsidP="00785DF9">
      <w:pPr>
        <w:pStyle w:val="a-lista"/>
        <w:numPr>
          <w:ilvl w:val="7"/>
          <w:numId w:val="4"/>
        </w:numPr>
        <w:ind w:left="1418" w:hanging="567"/>
        <w:rPr>
          <w:i/>
        </w:rPr>
      </w:pPr>
      <w:r w:rsidRPr="003D7A30">
        <w:rPr>
          <w:i/>
        </w:rPr>
        <w:t>Vissa andra fall av erbjudanden till aktieägarna</w:t>
      </w:r>
    </w:p>
    <w:p w14:paraId="55F05904" w14:textId="77777777" w:rsidR="00785DF9" w:rsidRPr="00CA6CD1" w:rsidRDefault="00785DF9" w:rsidP="00785DF9">
      <w:pPr>
        <w:pStyle w:val="Normaltindrag"/>
      </w:pPr>
      <w:r w:rsidRPr="009D3009">
        <w:t xml:space="preserve">Skulle Bolaget i andra fall än som avses i moment A-D ovan lämna erbjudande till aktieägarna att, med företrädesrätt </w:t>
      </w:r>
      <w:r w:rsidR="00A50C85">
        <w:t>för</w:t>
      </w:r>
      <w:r w:rsidRPr="009D3009">
        <w:t xml:space="preserve"> aktieägarna enligt principerna i 13 kap 1 § aktiebolagslagen, av Bolaget förvärva värdepapper eller rättighet av något slag eller besluta att, enligt ovan nämnda principer, till aktieägarna utdela sådana värdepapper eller rättigheter utan vederlag, ska vid teckning som påkallas på sådan tid, att därigenom erhållen aktie inte medför rätt</w:t>
      </w:r>
      <w:r w:rsidR="00397927">
        <w:t xml:space="preserve"> att</w:t>
      </w:r>
      <w:r w:rsidRPr="009D3009">
        <w:t xml:space="preserve"> delta i erbjudandet, tillämpas en omräknad teckningskurs och ett omräknat antal aktier som varje teckningsoption ger rätt att teckna. </w:t>
      </w:r>
      <w:r w:rsidRPr="00CA6CD1">
        <w:t>Omräkningen ska utföras av Bolaget enligt följande:</w:t>
      </w:r>
    </w:p>
    <w:p w14:paraId="0093C3F3" w14:textId="77777777" w:rsidR="00785DF9" w:rsidRDefault="00785DF9" w:rsidP="000A00B1">
      <w:pPr>
        <w:pStyle w:val="Normaltindrag"/>
      </w:pPr>
      <w:r w:rsidRPr="000A00B1">
        <w:t>Omräknad teckningskurs = (föregående teckningskurs) x (aktiens genomsnittliga marknadskurs under den i erbjudandet fastställda anmälningstiden (i det följande benämnd “aktiens genomsnittskurs”) / (aktiens genomsnittskurs ökad med värdet av rätten till</w:t>
      </w:r>
      <w:r w:rsidR="00B504AA">
        <w:t xml:space="preserve"> att </w:t>
      </w:r>
      <w:r w:rsidRPr="000A00B1">
        <w:t>delta i erbjudandet (i det följande benämnd “inköpsrättens värde”)</w:t>
      </w:r>
    </w:p>
    <w:p w14:paraId="3FD0FE6B" w14:textId="77777777" w:rsidR="00785DF9" w:rsidRDefault="00785DF9" w:rsidP="00150507">
      <w:pPr>
        <w:pStyle w:val="Normaltindrag"/>
      </w:pPr>
      <w:r w:rsidRPr="00150507">
        <w:lastRenderedPageBreak/>
        <w:t>Omräknat antal aktier</w:t>
      </w:r>
      <w:r w:rsidR="003A62BC">
        <w:t xml:space="preserve"> som varje teckningsoption ger rätt att teckna</w:t>
      </w:r>
      <w:r w:rsidRPr="00150507">
        <w:t xml:space="preserve"> = (föregående antal aktier som varje teckningsoption ger rätt att teckna) x (aktiens genomsnittskurs ökad med inköpsrättens värde) / (aktiens genomsnittskurs)</w:t>
      </w:r>
    </w:p>
    <w:p w14:paraId="4FBD311A" w14:textId="77777777" w:rsidR="00785DF9" w:rsidRDefault="00785DF9" w:rsidP="00785DF9">
      <w:pPr>
        <w:pStyle w:val="Normaltindrag"/>
      </w:pPr>
      <w:r w:rsidRPr="009D3009">
        <w:t>Aktiens genomsnittskurs beräknas i enlighet med bestämmelserna i moment C ovan.</w:t>
      </w:r>
    </w:p>
    <w:p w14:paraId="28119CC5" w14:textId="77777777" w:rsidR="00785DF9" w:rsidRDefault="00785DF9" w:rsidP="00785DF9">
      <w:pPr>
        <w:pStyle w:val="Normaltindrag"/>
      </w:pPr>
      <w:r w:rsidRPr="009D3009">
        <w:t>För det fall aktieägarna erhållit inköpsrätter och handel med dessa ägt rum, ska värdet av rätten att delta i erbjudandet anses motsvara inköpsrättens värde. Inköpsrättens värde ska härvid anses motsvara genomsnittet av det för varje handelsdag under anmälningstiden framräknade medeltalet av den under dagen noterade högsta och lägsta betalkursen enligt den kurslista på viken inköpsrätten noteras. I avsaknad av noterad betalkurs ska i stället den senaste noterade köpkursen ingå i beräkningen. Noteras varken betalkurs eller köpkurs under viss dag, ska vid beräkningen av inköpsrättens värde bortses från sådan dag.</w:t>
      </w:r>
    </w:p>
    <w:p w14:paraId="46B801BD" w14:textId="77777777" w:rsidR="00785DF9" w:rsidRDefault="00785DF9" w:rsidP="002A72F1">
      <w:pPr>
        <w:pStyle w:val="Normaltindrag"/>
      </w:pPr>
      <w:r w:rsidRPr="009D3009">
        <w:t xml:space="preserve">För det fall aktieägarna inte erhållit inköpsrätter eller </w:t>
      </w:r>
      <w:r w:rsidR="00ED552A">
        <w:t>om</w:t>
      </w:r>
      <w:r w:rsidRPr="009D3009">
        <w:t xml:space="preserve"> sådan handel med inköpsrätter som avses i föregående stycke inte ägt rum, ska omräkning av teckningskurs ske med tillämpning så långt möjligt av de principer som anges ovan i detta moment E, varvid följande ska gälla. </w:t>
      </w:r>
      <w:r w:rsidRPr="00414029">
        <w:t>Om notering sker av de värdepapper eller rättigheter som erbjuds aktieägarna, ska värdet av rätten att delta i erbjudandet anses motsvara genomsnittet av det för varje handelsdag under 25 handelsdagar från och med första dagen för sådan notering framräknade medeltalet av den under dagen noterade högsta och lägsta betalkursen vid affärer i dessa värdepapper eller rättigheter på den marknadsplats vid vilken nämnda värdepapper eller rättigheter är noterade, i förekommande fall minskat med det vederlag som betalats för dessa i samband med erbjudandet</w:t>
      </w:r>
      <w:r w:rsidRPr="005702B1">
        <w:t>. I avsaknad av noterad betalkurs ska i stället den senaste noterade köpkursen ingå i beräkningen. Noteras varken betalkurs eller köpkurs under viss dag, ska vid beräkningen av värdet av rätten att delta i erbjudandet bortses från sådan dag. Vid omräkning enligt detta stycke av teckningskursen och det antal aktier som varje teckningsoption ger rätt att teckna, ska nämnda period om 25 handelsdagar anses motsvara den i erbjudandet fastställda anmälningstiden enligt första stycket i detta moment E.</w:t>
      </w:r>
    </w:p>
    <w:p w14:paraId="1C279723" w14:textId="77777777" w:rsidR="00785DF9" w:rsidRDefault="00785DF9" w:rsidP="00785DF9">
      <w:pPr>
        <w:pStyle w:val="Normaltindrag"/>
      </w:pPr>
      <w:r w:rsidRPr="008A752E">
        <w:t>Om notering inte sker av de värdepapper eller rättigheter som er</w:t>
      </w:r>
      <w:r w:rsidRPr="009D3009">
        <w:t>bjuds aktieägarna, ska värdet av rätten att delta i erbjudandet så långt möjligt fastställas med ledning av den förändring i marknadsvärde avseende Bolagets aktier som kan bedömas ha uppkommit till följd av erbjudandet.</w:t>
      </w:r>
    </w:p>
    <w:p w14:paraId="35DDEDA3" w14:textId="77777777" w:rsidR="00785DF9" w:rsidRDefault="00785DF9" w:rsidP="00785DF9">
      <w:pPr>
        <w:pStyle w:val="Normaltindrag"/>
      </w:pPr>
      <w:r w:rsidRPr="009D3009">
        <w:t>Den enligt ovan omräknade teckningskursen och det antal aktier som varje teckningsoption ger rätt att teckna ska fastställas av Bolaget snarast efter det att värdet av rätten att delta i erbjudandet kunnat beräknas.</w:t>
      </w:r>
    </w:p>
    <w:p w14:paraId="1DF24A7A" w14:textId="77777777" w:rsidR="00785DF9" w:rsidRDefault="00785DF9" w:rsidP="00785DF9">
      <w:pPr>
        <w:pStyle w:val="Normaltindrag"/>
      </w:pPr>
      <w:r w:rsidRPr="009D3009">
        <w:t>Om Bolagets aktier vid tidpunkten för erbjudandet inte är föremål för marknadsnotering, ska en häremot svarande omräkning ske, dels av teckningskursen, dels av det antal aktier som varje teckningsoption ger rätt att teckna. Omräkningen, som ska utföras av Bolaget, ska ha som utgångspunkt att värdet på teckningsoptionerna ska lämnas oförändrat.</w:t>
      </w:r>
    </w:p>
    <w:p w14:paraId="731FF000" w14:textId="77777777" w:rsidR="00785DF9" w:rsidRDefault="00785DF9" w:rsidP="00785DF9">
      <w:pPr>
        <w:pStyle w:val="Normaltindrag"/>
      </w:pPr>
      <w:r w:rsidRPr="009D3009">
        <w:lastRenderedPageBreak/>
        <w:t>Vid teckning som verkställs under tiden innan den omräknade teckningskursen och det omräknade antalet aktier som varje teckningsoption ger rätt att teckna har fastställts, verkställs teckning endast preliminärt. Slutlig registrering på avstämningskonto sker först sedan den omräknade teckningskursen och det omräknade antalet aktier som varje teckningsoption ger rätt att teckna har fastställts.</w:t>
      </w:r>
    </w:p>
    <w:p w14:paraId="2B472D5B" w14:textId="77777777" w:rsidR="00785DF9" w:rsidRPr="003D7A30" w:rsidRDefault="00785DF9" w:rsidP="00785DF9">
      <w:pPr>
        <w:pStyle w:val="a-lista"/>
        <w:numPr>
          <w:ilvl w:val="7"/>
          <w:numId w:val="4"/>
        </w:numPr>
        <w:ind w:left="1418" w:hanging="567"/>
        <w:rPr>
          <w:i/>
        </w:rPr>
      </w:pPr>
      <w:r w:rsidRPr="003D7A30">
        <w:rPr>
          <w:i/>
        </w:rPr>
        <w:t>Likabehandling av optionsinnehavare och aktieägare</w:t>
      </w:r>
    </w:p>
    <w:p w14:paraId="64A3D18D" w14:textId="77777777" w:rsidR="00785DF9" w:rsidRDefault="00785DF9" w:rsidP="00785DF9">
      <w:pPr>
        <w:pStyle w:val="Normaltindrag"/>
      </w:pPr>
      <w:r w:rsidRPr="009D3009">
        <w:t>Vid nyemission av aktier mot kontant betalning</w:t>
      </w:r>
      <w:r w:rsidR="00A50C85">
        <w:t xml:space="preserve"> eller kvittning</w:t>
      </w:r>
      <w:r w:rsidRPr="009D3009">
        <w:t xml:space="preserve"> med företrädesrätt för aktieägarna eller emission enligt 14 eller 15 kap aktiebolagslagen mot kontant betalning</w:t>
      </w:r>
      <w:r w:rsidR="00A50C85">
        <w:t xml:space="preserve"> eller kvittning</w:t>
      </w:r>
      <w:r w:rsidRPr="009D3009">
        <w:t xml:space="preserve"> med företrädesrätt för aktieägarna, får Bolaget besluta att ge samtliga optionsinnehavare samma företrädesrätt som aktieägarna. Därvid ska varje optionsinnehavare, utan hinder av att teckning inte har skett eller verkställts, anses vara ägare till det antal aktier som optionsinnehavaren skulle ha erhållit, om aktieteckning verkställts enligt den teckningskurs och det antal aktier som varje teckningsoption ger rätt att teckna som gällde vid tidpunkten för emissionsbeslutet.</w:t>
      </w:r>
    </w:p>
    <w:p w14:paraId="7BAAF1B9" w14:textId="77777777" w:rsidR="00785DF9" w:rsidRDefault="00785DF9" w:rsidP="00785DF9">
      <w:pPr>
        <w:pStyle w:val="Normaltindrag"/>
      </w:pPr>
      <w:r w:rsidRPr="009D3009">
        <w:t>Om Bolaget beslutar att lämna ett sådant erbjudande som beskrivs i moment E ovan, ska vad som anges i föregående stycke tillämpas på motsvarande sätt, dock att det antal aktier som optionsinnehavaren ska anses vara ägare till i sådant fall ska fastställas på grundval av den teckningskurs och det antal aktier som varje teckningsoption ger rätt att teckna vid tidpunkten för beslutet att lämna erbjudandet.</w:t>
      </w:r>
    </w:p>
    <w:p w14:paraId="68084ECD" w14:textId="77777777" w:rsidR="00785DF9" w:rsidRDefault="00785DF9" w:rsidP="00785DF9">
      <w:pPr>
        <w:pStyle w:val="Normaltindrag"/>
      </w:pPr>
      <w:r w:rsidRPr="009D3009">
        <w:t>Om Bolaget beslutar att ge optionsinnehavarna företrädesrätt i enlighet med vad som anges i detta moment F, ska ingen omräkning ske enligt moment C, D eller E ovan av teckningskursen eller det antal aktier som varje teckningsoption ger rätt att teckna.</w:t>
      </w:r>
    </w:p>
    <w:p w14:paraId="21C3ED69" w14:textId="77777777" w:rsidR="00785DF9" w:rsidRPr="003D7A30" w:rsidRDefault="00F456CF" w:rsidP="00785DF9">
      <w:pPr>
        <w:pStyle w:val="a-lista"/>
        <w:numPr>
          <w:ilvl w:val="7"/>
          <w:numId w:val="4"/>
        </w:numPr>
        <w:ind w:left="1418" w:hanging="567"/>
        <w:rPr>
          <w:i/>
        </w:rPr>
      </w:pPr>
      <w:r w:rsidRPr="003D7A30">
        <w:rPr>
          <w:i/>
        </w:rPr>
        <w:t>U</w:t>
      </w:r>
      <w:r w:rsidR="000149E7" w:rsidRPr="003D7A30">
        <w:rPr>
          <w:i/>
        </w:rPr>
        <w:t>tdelning</w:t>
      </w:r>
    </w:p>
    <w:p w14:paraId="74778DF0" w14:textId="77777777" w:rsidR="00C708E1" w:rsidRPr="000A5BBF" w:rsidRDefault="00785DF9" w:rsidP="000A5BBF">
      <w:pPr>
        <w:pStyle w:val="Normaltindrag"/>
        <w:rPr>
          <w:highlight w:val="yellow"/>
        </w:rPr>
      </w:pPr>
      <w:r w:rsidRPr="00B45D82">
        <w:t>Om Bolaget beslutar att lämna kontant utdelning till aktieägarna med ett belopp som, tillsammans med andra</w:t>
      </w:r>
      <w:r w:rsidR="00346CC4" w:rsidRPr="00B45D82">
        <w:t xml:space="preserve"> utbetalda</w:t>
      </w:r>
      <w:r w:rsidRPr="00B45D82">
        <w:t xml:space="preserve"> utdelningar</w:t>
      </w:r>
      <w:r w:rsidR="00346CC4" w:rsidRPr="00B45D82">
        <w:t xml:space="preserve"> under samma räkenskapsår, </w:t>
      </w:r>
      <w:r w:rsidRPr="00B45D82">
        <w:t>överstiger 15 procent av aktiens genomsnittskurs under en period av 25 handelsdagar närmast före den dag då</w:t>
      </w:r>
      <w:r w:rsidR="00DC257D" w:rsidRPr="00B45D82">
        <w:t xml:space="preserve"> styrelsen för B</w:t>
      </w:r>
      <w:r w:rsidRPr="00B45D82">
        <w:t>olaget offentliggör sin avsikt att till bolagsstämman lämna förslag om sådan utdelning, ska vid teckning som påkallas på sådan tid att därigenom erhållen aktie inte medför rätt till erhållande av sådan utdelning, tillämpas en omräknad teckningskurs liksom ett omräknat antal aktier som varje teckningsoption ger rätt att teckna.</w:t>
      </w:r>
      <w:r w:rsidRPr="009D3009">
        <w:t xml:space="preserve"> Omräkningen ska baseras på den del av den sammanlagda utdelningen som överstiger 15 procent av aktiens genomsnittskurs under ovan nämnd period (i det följande benämnd “extraordinär utdelning”).</w:t>
      </w:r>
    </w:p>
    <w:p w14:paraId="298D2441" w14:textId="77777777" w:rsidR="00785DF9" w:rsidRDefault="00785DF9" w:rsidP="00785DF9">
      <w:pPr>
        <w:pStyle w:val="Normaltindrag"/>
      </w:pPr>
      <w:r w:rsidRPr="009D3009">
        <w:t>Omräkningen genomförs av Bolaget enligt följande:</w:t>
      </w:r>
    </w:p>
    <w:p w14:paraId="26B49307" w14:textId="77777777" w:rsidR="00785DF9" w:rsidRDefault="00785DF9" w:rsidP="0008283F">
      <w:pPr>
        <w:pStyle w:val="Normaltindrag"/>
      </w:pPr>
      <w:r w:rsidRPr="0008283F">
        <w:t>Omräknad teckningskurs = (föregående teckningskurs) x (aktiens genomsnittliga marknadskurs under en period om 25 handelsdagar räknat från och med den dag då aktien noteras utan rätt till extraordinär utdelning (i det följande benämnd “aktiens genomsnittskurs”)) / (aktiens genomsnittskurs ökad med den extraordinära utdelning som utbetalas per aktie)</w:t>
      </w:r>
    </w:p>
    <w:p w14:paraId="78793CF8" w14:textId="77777777" w:rsidR="00785DF9" w:rsidRDefault="00785DF9" w:rsidP="004B3555">
      <w:pPr>
        <w:pStyle w:val="Normaltindrag"/>
      </w:pPr>
      <w:r w:rsidRPr="004B3555">
        <w:lastRenderedPageBreak/>
        <w:t xml:space="preserve">Omräknat antal aktier </w:t>
      </w:r>
      <w:r w:rsidR="00B537DD">
        <w:t xml:space="preserve">som varje teckningsoption ger rätt att teckna </w:t>
      </w:r>
      <w:r w:rsidRPr="004B3555">
        <w:t>= (föregående antal aktier som varje teckningsoption ger rätt att teckna) x (aktiens genomsnittskurs ökad med den extraordinära utdelning som utbetalas per aktie) / (aktiens genomsnittskurs)</w:t>
      </w:r>
    </w:p>
    <w:p w14:paraId="5E24F698" w14:textId="77777777" w:rsidR="00785DF9" w:rsidRDefault="00785DF9" w:rsidP="00785DF9">
      <w:pPr>
        <w:pStyle w:val="Normaltindrag"/>
      </w:pPr>
      <w:r w:rsidRPr="009D3009">
        <w:t xml:space="preserve">Aktiens genomsnittskurs ska anses motsvara genomsnittet av det för varje handelsdag under ovan angiven period om 25 handelsdagar framräknade medeltalet av den under </w:t>
      </w:r>
      <w:r w:rsidRPr="004C6AA8">
        <w:t>dagen noterade högsta och lägsta betalkursen enligt den kurslista på vilken aktien är noterad.</w:t>
      </w:r>
      <w:r w:rsidRPr="009D3009">
        <w:t xml:space="preserve"> I avsaknad av notering av betalkurs ska i stället den senaste noterade köpkursen ingå i beräkningen. Noteras varken betalkurs eller köpkurs under viss dag, ska vid beräkningen av aktiens genomsnittskurs bortses från sådan dag.</w:t>
      </w:r>
    </w:p>
    <w:p w14:paraId="4B1512D7" w14:textId="77777777" w:rsidR="00785DF9" w:rsidRDefault="00785DF9" w:rsidP="00785DF9">
      <w:pPr>
        <w:pStyle w:val="Normaltindrag"/>
      </w:pPr>
      <w:r w:rsidRPr="009D3009">
        <w:t>Den omräknade teckningskursen liksom det omräknade antalet aktier som varje teckningsoption ger rätt att teckna fastställs av Bolaget två bankdagar efter utgången av ovan angiven period om 25 handelsdagar och tillämpas vid nyteckning som verkställs från och med den dag då aktien noteras utan rätt till extraordinär utdelning.</w:t>
      </w:r>
    </w:p>
    <w:p w14:paraId="028091FC" w14:textId="77777777" w:rsidR="00634E35" w:rsidRDefault="00785DF9" w:rsidP="00785DF9">
      <w:pPr>
        <w:pStyle w:val="Normaltindrag"/>
      </w:pPr>
      <w:r w:rsidRPr="005D5854">
        <w:t xml:space="preserve">Om Bolagets aktier vid tidpunkten för utdelningsbeslutet inte är föremål för marknadsnotering och det beslutas om kontant utdelning som tillsammans med andra utdelningar under samma räkenskapsår, överstiger </w:t>
      </w:r>
      <w:r w:rsidR="00BA74BE" w:rsidRPr="005D5854">
        <w:t>100</w:t>
      </w:r>
      <w:r w:rsidRPr="005D5854">
        <w:t xml:space="preserve"> procent av Bolagets resultat efter skatt </w:t>
      </w:r>
      <w:r w:rsidR="009A1AA1">
        <w:t xml:space="preserve">enligt fastställd koncernresultaträkning </w:t>
      </w:r>
      <w:r w:rsidRPr="005D5854">
        <w:t>för</w:t>
      </w:r>
      <w:r w:rsidR="00634E35" w:rsidRPr="005D5854">
        <w:t xml:space="preserve"> </w:t>
      </w:r>
      <w:r w:rsidRPr="005D5854">
        <w:t xml:space="preserve">räkenskapsåret </w:t>
      </w:r>
      <w:r w:rsidR="009A1AA1">
        <w:t xml:space="preserve">närmast före det år utdelningen beslutas </w:t>
      </w:r>
      <w:r w:rsidR="00634E35" w:rsidRPr="005D5854">
        <w:t>och 30 procent av Bolagets värde</w:t>
      </w:r>
      <w:r w:rsidRPr="005D5854">
        <w:t xml:space="preserve">, ska vid teckning som påkallas på sådan tid att därigenom erhållen aktie inte medför rätt till erhållande av sådan utdelning, tillämpas en omräknad teckningskurs och ett omräknat antal aktier som varje teckningsoption ger rätt att teckna. Omräkningen ska baseras på den del av den sammanlagda utdelningen som överstiger </w:t>
      </w:r>
      <w:r w:rsidR="00634E35" w:rsidRPr="005D5854">
        <w:t>10</w:t>
      </w:r>
      <w:r w:rsidRPr="005D5854">
        <w:t>0 procent av Bolagets resultat efter skatt</w:t>
      </w:r>
      <w:r w:rsidR="00634E35" w:rsidRPr="005D5854">
        <w:t xml:space="preserve"> och 30 procent av Bolagets värde (extraordinär utdelning)</w:t>
      </w:r>
      <w:r w:rsidRPr="005D5854">
        <w:t xml:space="preserve"> och ska utfö</w:t>
      </w:r>
      <w:r w:rsidR="00634E35" w:rsidRPr="005D5854">
        <w:t>ras</w:t>
      </w:r>
      <w:r w:rsidR="009A1AA1">
        <w:t xml:space="preserve"> av Bolaget</w:t>
      </w:r>
      <w:r w:rsidR="00634E35" w:rsidRPr="005D5854">
        <w:t xml:space="preserve"> i enlighet med ovan angivna principer.</w:t>
      </w:r>
      <w:r w:rsidR="00634E35">
        <w:t xml:space="preserve"> </w:t>
      </w:r>
      <w:r w:rsidRPr="006534FC">
        <w:t xml:space="preserve"> </w:t>
      </w:r>
    </w:p>
    <w:p w14:paraId="196D15CA" w14:textId="77777777" w:rsidR="00785DF9" w:rsidRDefault="00785DF9" w:rsidP="00785DF9">
      <w:pPr>
        <w:pStyle w:val="Normaltindrag"/>
      </w:pPr>
      <w:r w:rsidRPr="009D3009">
        <w:t>Under tiden innan den omräknade teckningskursen och det omräknade antalet aktier som varje teckningsoption ger rätt att teckna har fastställts, verkställs teckning endast preliminärt. Slutlig registrering på avstämningskonto sker först sedan den omräknade teckningskursen och det omräknade antalet aktier som varje teckningsoption ger rätt att teckna har fastställts.</w:t>
      </w:r>
    </w:p>
    <w:p w14:paraId="08E9A46E" w14:textId="77777777" w:rsidR="00785DF9" w:rsidRPr="003D7A30" w:rsidRDefault="00785DF9" w:rsidP="00785DF9">
      <w:pPr>
        <w:pStyle w:val="a-lista"/>
        <w:numPr>
          <w:ilvl w:val="7"/>
          <w:numId w:val="4"/>
        </w:numPr>
        <w:ind w:left="1418" w:hanging="567"/>
        <w:rPr>
          <w:i/>
          <w:lang w:val="en-US"/>
        </w:rPr>
      </w:pPr>
      <w:r w:rsidRPr="003D7A30">
        <w:rPr>
          <w:i/>
          <w:lang w:val="en-US"/>
        </w:rPr>
        <w:t>Minskning av aktiekapitalet</w:t>
      </w:r>
    </w:p>
    <w:p w14:paraId="0655C35E" w14:textId="77777777" w:rsidR="00F01600" w:rsidRDefault="00785DF9" w:rsidP="00785DF9">
      <w:pPr>
        <w:pStyle w:val="Normaltindrag"/>
      </w:pPr>
      <w:r w:rsidRPr="009D3009">
        <w:t>Om Bolagets aktiekapital skulle minskas med återbetalning till aktieägarna – och s</w:t>
      </w:r>
      <w:r w:rsidR="00A62EAC">
        <w:t>å</w:t>
      </w:r>
      <w:r w:rsidRPr="009D3009">
        <w:t>dan minskning är obligatorisk –</w:t>
      </w:r>
      <w:r w:rsidR="00F01600">
        <w:t xml:space="preserve"> tillämpas en omräknad teckningskurs liksom ett omräknat antal aktier som varje teckningsoption ger rätt att teckna. </w:t>
      </w:r>
      <w:r w:rsidRPr="009D3009">
        <w:t xml:space="preserve"> </w:t>
      </w:r>
    </w:p>
    <w:p w14:paraId="2334917E" w14:textId="77777777" w:rsidR="00785DF9" w:rsidRDefault="00785DF9" w:rsidP="00785DF9">
      <w:pPr>
        <w:pStyle w:val="Normaltindrag"/>
      </w:pPr>
      <w:r w:rsidRPr="009D3009">
        <w:t>Omräkningen genomförs av Bolaget enligt följande:</w:t>
      </w:r>
    </w:p>
    <w:p w14:paraId="32BE45EC" w14:textId="77777777" w:rsidR="00785DF9" w:rsidRDefault="00785DF9" w:rsidP="00150FB5">
      <w:pPr>
        <w:pStyle w:val="Normaltindrag"/>
      </w:pPr>
      <w:r w:rsidRPr="00150FB5">
        <w:t xml:space="preserve">Omräknad teckningskurs = (föregående teckningskurs) x (aktiens genomsnittliga marknadskurs under en period om 25 handelsdagar räknat från och med den dag då aktien noteras utan rätt till återbetalning (i det följande benämnd “aktiens genomsnittskurs”)) / (aktiens genomsnittskurs ökad med </w:t>
      </w:r>
      <w:r w:rsidR="00CF7710">
        <w:t>det belopp som återbetalas</w:t>
      </w:r>
      <w:r w:rsidRPr="00150FB5">
        <w:t xml:space="preserve"> per aktie)</w:t>
      </w:r>
    </w:p>
    <w:p w14:paraId="488D3C96" w14:textId="77777777" w:rsidR="00785DF9" w:rsidRDefault="00785DF9" w:rsidP="001D5F0C">
      <w:pPr>
        <w:pStyle w:val="Normaltindrag"/>
      </w:pPr>
      <w:r w:rsidRPr="001D5F0C">
        <w:lastRenderedPageBreak/>
        <w:t xml:space="preserve">Omräknat antal aktier </w:t>
      </w:r>
      <w:r w:rsidR="00B537DD">
        <w:t xml:space="preserve">som varje teckningsoption ger rätt att teckna </w:t>
      </w:r>
      <w:r w:rsidRPr="001D5F0C">
        <w:t xml:space="preserve">= (föregående antal aktier som varje teckningsoption ger rätt att teckna) x (aktiens genomsnittskurs ökad med </w:t>
      </w:r>
      <w:r w:rsidR="00A22EC3">
        <w:t>det belopp som återbetalas</w:t>
      </w:r>
      <w:r w:rsidRPr="001D5F0C">
        <w:t xml:space="preserve"> per aktie) / (aktiens genomsnittskurs)</w:t>
      </w:r>
    </w:p>
    <w:p w14:paraId="6D5A15C4" w14:textId="77777777" w:rsidR="00785DF9" w:rsidRDefault="00785DF9" w:rsidP="00785DF9">
      <w:pPr>
        <w:pStyle w:val="Normaltindrag"/>
      </w:pPr>
      <w:r w:rsidRPr="009D3009">
        <w:t>Aktiens genomsnittskurs beräknas i enlighet med bestämmelserna i moment C ovan.</w:t>
      </w:r>
    </w:p>
    <w:p w14:paraId="3401E0C9" w14:textId="77777777" w:rsidR="00DB1058" w:rsidRDefault="00785DF9" w:rsidP="00785DF9">
      <w:pPr>
        <w:pStyle w:val="Normaltindrag"/>
      </w:pPr>
      <w:r w:rsidRPr="009D3009">
        <w:t xml:space="preserve">Vid omräkning enligt ovan och där minskningen sker genom inlösen av aktier, ska i stället för det </w:t>
      </w:r>
      <w:r w:rsidR="00DB1058">
        <w:t>faktiska belopp som återbetalas per aktie ett beräknat återbetalningsbelopp användas enligt följande</w:t>
      </w:r>
      <w:r w:rsidR="00B537DD">
        <w:t>:</w:t>
      </w:r>
    </w:p>
    <w:p w14:paraId="47195E1A" w14:textId="77777777" w:rsidR="00785DF9" w:rsidRPr="003834DF" w:rsidRDefault="003834DF" w:rsidP="003834DF">
      <w:pPr>
        <w:pStyle w:val="Normaltindrag"/>
      </w:pPr>
      <w:r w:rsidRPr="003834DF">
        <w:t xml:space="preserve">Beräknat återbetalningsbelopp </w:t>
      </w:r>
      <w:r>
        <w:t xml:space="preserve">per aktie = </w:t>
      </w:r>
      <w:r w:rsidR="00785DF9" w:rsidRPr="00EA4DF1">
        <w:t>(det faktiska belopp som återbetalas per inlöst aktie minskat med aktiens genomsnittliga marknadskurs under en period om 25 handelsdagar närmast före den dag då aktien noteras utan rätt till</w:t>
      </w:r>
      <w:r w:rsidR="00723B3D">
        <w:t xml:space="preserve"> att delta</w:t>
      </w:r>
      <w:r w:rsidR="00785DF9" w:rsidRPr="00EA4DF1">
        <w:t xml:space="preserve"> i minskningen (i det följande benämnd “aktiens genomsnittskurs”)) / (det antal aktier i Bolaget som ligger till grund för inlösen av en aktie minskat med talet 1) </w:t>
      </w:r>
    </w:p>
    <w:p w14:paraId="333BF88B" w14:textId="77777777" w:rsidR="00785DF9" w:rsidRDefault="00785DF9" w:rsidP="00785DF9">
      <w:pPr>
        <w:pStyle w:val="Normaltindrag"/>
      </w:pPr>
      <w:r w:rsidRPr="009D3009">
        <w:t>Aktiens genomsnittskurs beräknas i enlighet med bestämmelserna i moment C ovan.</w:t>
      </w:r>
    </w:p>
    <w:p w14:paraId="1EBAB1F5" w14:textId="77777777" w:rsidR="00785DF9" w:rsidRDefault="00785DF9" w:rsidP="00785DF9">
      <w:pPr>
        <w:pStyle w:val="Normaltindrag"/>
      </w:pPr>
      <w:r w:rsidRPr="009D3009">
        <w:t>Den enligt ovan omräknade teckningskursen och det omräknade antalet aktier som varje teckningsoption ger rätt att teckna ska fastställas av Bolaget två bankdagar efter utgången av den angivna perioden om 25 handel</w:t>
      </w:r>
      <w:r w:rsidR="00E43F58">
        <w:t xml:space="preserve">sdagar och ska tillämpas vid </w:t>
      </w:r>
      <w:r w:rsidRPr="009D3009">
        <w:t>teckning som verkställs därefter.</w:t>
      </w:r>
    </w:p>
    <w:p w14:paraId="7B49C616" w14:textId="77777777" w:rsidR="00785DF9" w:rsidRDefault="00785DF9" w:rsidP="00785DF9">
      <w:pPr>
        <w:pStyle w:val="Normaltindrag"/>
      </w:pPr>
      <w:r w:rsidRPr="009D3009">
        <w:t>Under tiden innan den omräknade teckningskursen och det omräknade antalet aktier som varje teckningsoption ger rätt att teckna har fasts</w:t>
      </w:r>
      <w:r w:rsidR="00B708F2">
        <w:t xml:space="preserve">tällts, verkställs </w:t>
      </w:r>
      <w:r w:rsidRPr="009D3009">
        <w:t>teckning endast preliminärt. Slutlig registrering på avstämningskonto sker först sedan den omräknade teckningskursen och det omräknade antalet aktier som varje teckningsoption ger rätt att teckna har fastställts.</w:t>
      </w:r>
    </w:p>
    <w:p w14:paraId="58414223" w14:textId="77777777" w:rsidR="00785DF9" w:rsidRDefault="00785DF9" w:rsidP="00B7357A">
      <w:pPr>
        <w:pStyle w:val="Normaltindrag"/>
      </w:pPr>
      <w:r w:rsidRPr="009D3009">
        <w:t>Om Bolagets aktiekapital skulle minskas genom inlösen av aktier med återbetalning till aktieägarna och sådan minskning inte är obligatorisk,</w:t>
      </w:r>
      <w:r w:rsidR="00B7357A">
        <w:t xml:space="preserve"> eller om Bolaget – utan att fråga är om minskning av aktiekapital – skulle genomföra återköp av egna aktier </w:t>
      </w:r>
      <w:r w:rsidRPr="009D3009">
        <w:t>men där, enligt Bolagets bedömning, minskningen med hänsyn till dess tekniska utformning och ekonomiska effekter är att jämställa med minskning som är obligatorisk, ska omräkning av teckningskursen och det antal aktier som varje teckningsoption ger rätt att teckna ske med tillämpning så långt möjligt av de principer som anges i detta moment H.</w:t>
      </w:r>
    </w:p>
    <w:p w14:paraId="5A931433" w14:textId="77777777" w:rsidR="00122943" w:rsidRDefault="00785DF9" w:rsidP="00785DF9">
      <w:pPr>
        <w:pStyle w:val="Normaltindrag"/>
      </w:pPr>
      <w:r w:rsidRPr="00392DA8">
        <w:t xml:space="preserve">Om Bolagets aktier vid tidpunkten för minskningen </w:t>
      </w:r>
      <w:r w:rsidR="00B537DD">
        <w:t xml:space="preserve">av aktiekapitalet </w:t>
      </w:r>
      <w:r w:rsidRPr="00392DA8">
        <w:t>inte är föremål för marknadsnotering, ska en häremot svarande omräkning av teckningskursen</w:t>
      </w:r>
      <w:r w:rsidR="00122943" w:rsidRPr="00392DA8">
        <w:t xml:space="preserve"> och ett omräknat antalet aktier som varje teckningsoption ger rätt att teckna fastställas </w:t>
      </w:r>
      <w:r w:rsidR="00B20C9B">
        <w:t xml:space="preserve">av Bolaget </w:t>
      </w:r>
      <w:r w:rsidR="00122943" w:rsidRPr="00392DA8">
        <w:t>i enlighet med de principer som anges i detta moment H.</w:t>
      </w:r>
      <w:r w:rsidR="00122943">
        <w:t xml:space="preserve"> </w:t>
      </w:r>
    </w:p>
    <w:p w14:paraId="577AE069" w14:textId="77777777" w:rsidR="00785DF9" w:rsidRPr="003D7A30" w:rsidRDefault="00785DF9" w:rsidP="00785DF9">
      <w:pPr>
        <w:pStyle w:val="a-lista"/>
        <w:numPr>
          <w:ilvl w:val="7"/>
          <w:numId w:val="4"/>
        </w:numPr>
        <w:ind w:left="1418" w:hanging="567"/>
        <w:rPr>
          <w:i/>
        </w:rPr>
      </w:pPr>
      <w:r w:rsidRPr="003D7A30">
        <w:rPr>
          <w:i/>
        </w:rPr>
        <w:t>Omräkning ska leda till skäligt resultat</w:t>
      </w:r>
    </w:p>
    <w:p w14:paraId="20000DF6" w14:textId="77777777" w:rsidR="00785DF9" w:rsidRDefault="00785DF9" w:rsidP="00785DF9">
      <w:pPr>
        <w:pStyle w:val="Normaltindrag"/>
      </w:pPr>
      <w:r w:rsidRPr="009D3009">
        <w:t xml:space="preserve">Om Bolaget genomför åtgärd som avses i moment A-E, G eller H ovan och skulle, enligt Bolagets bedömning, tillämpning av härför avsedd omräkningsformel, med hänsyn till åtgärdens tekniska utformning eller av annat skäl, inte kunna ske eller leda till att den ekonomiska kompensation som optionsinnehavarna erhåller i förhållande </w:t>
      </w:r>
      <w:r w:rsidRPr="009D3009">
        <w:lastRenderedPageBreak/>
        <w:t>till aktieägarna inte är skälig, ska Bolaget genomföra omräkningen av teckningskursen och det antal aktier som varje teckningsoption ger rätt att teckna på sätt Bolaget finner ändamålsenligt i syfte att omräkningen leder till ett skäligt resultat.</w:t>
      </w:r>
    </w:p>
    <w:p w14:paraId="3D246CD6" w14:textId="77777777" w:rsidR="00785DF9" w:rsidRPr="003D7A30" w:rsidRDefault="00785DF9" w:rsidP="00785DF9">
      <w:pPr>
        <w:pStyle w:val="a-lista"/>
        <w:numPr>
          <w:ilvl w:val="7"/>
          <w:numId w:val="4"/>
        </w:numPr>
        <w:ind w:left="1418" w:hanging="567"/>
        <w:rPr>
          <w:i/>
        </w:rPr>
      </w:pPr>
      <w:r w:rsidRPr="003D7A30">
        <w:rPr>
          <w:i/>
        </w:rPr>
        <w:t>Avrundning</w:t>
      </w:r>
    </w:p>
    <w:p w14:paraId="397018BF" w14:textId="77777777" w:rsidR="00785DF9" w:rsidRDefault="00785DF9" w:rsidP="00785DF9">
      <w:pPr>
        <w:pStyle w:val="Normaltindrag"/>
      </w:pPr>
      <w:r w:rsidRPr="009D3009">
        <w:t>Vid omräkning av teckningskursen enligt ovan ska denna avrundas till helt tiotal öre, varvid fem öre ska avrundas nedåt och antalet aktier avrundas till två decimaler.</w:t>
      </w:r>
    </w:p>
    <w:p w14:paraId="1C722A69" w14:textId="77777777" w:rsidR="00B55980" w:rsidRPr="003D7A30" w:rsidRDefault="00785DF9" w:rsidP="00B55980">
      <w:pPr>
        <w:pStyle w:val="a-lista"/>
        <w:numPr>
          <w:ilvl w:val="7"/>
          <w:numId w:val="4"/>
        </w:numPr>
        <w:ind w:left="1418" w:hanging="567"/>
        <w:rPr>
          <w:rFonts w:eastAsia="Times New Roman" w:cs="Times New Roman"/>
          <w:i/>
          <w:szCs w:val="22"/>
        </w:rPr>
      </w:pPr>
      <w:r w:rsidRPr="003D7A30">
        <w:rPr>
          <w:i/>
        </w:rPr>
        <w:t>Fusion</w:t>
      </w:r>
      <w:r w:rsidR="00B55980" w:rsidRPr="003D7A30">
        <w:rPr>
          <w:i/>
        </w:rPr>
        <w:t xml:space="preserve"> enligt 23 kap 15 § aktiebolagslagen och delning</w:t>
      </w:r>
      <w:r w:rsidR="00B55980" w:rsidRPr="00FE4C13">
        <w:rPr>
          <w:rFonts w:eastAsia="Times New Roman" w:cs="Times New Roman"/>
          <w:i/>
          <w:szCs w:val="22"/>
        </w:rPr>
        <w:t xml:space="preserve"> </w:t>
      </w:r>
    </w:p>
    <w:p w14:paraId="62D1BB82" w14:textId="77777777" w:rsidR="00B55980" w:rsidRDefault="00B55980" w:rsidP="00B55980">
      <w:pPr>
        <w:pStyle w:val="a-lista"/>
        <w:numPr>
          <w:ilvl w:val="0"/>
          <w:numId w:val="0"/>
        </w:numPr>
        <w:ind w:left="851"/>
      </w:pPr>
      <w:r>
        <w:t>Skulle bolagsstämma, enligt 23 kap 15 § aktiebolagslagen, godkänna – eller samtliga aktieägare i deltagande bolag i enlighet med fjärde stycket i nämnda paragraf underteckna – fusionsplan varigenom Bolaget ska uppgå i annat bolag, eller om bolagsstämman, enligt</w:t>
      </w:r>
      <w:r w:rsidR="006E6F7A">
        <w:t xml:space="preserve"> 24 kap 17 § aktiebolagslagen, skulle godkänna – eller samtliga aktieägare i deltagande bolag i enlighet med fjärde stycket i nämnda paragraf underteckna – delningsplan varigenom Bolaget ska upplösas utan likvidation, får anmälan om teckning därefter ej ske. </w:t>
      </w:r>
    </w:p>
    <w:p w14:paraId="2313615D" w14:textId="77777777" w:rsidR="008A3E4E" w:rsidRDefault="00C7000A" w:rsidP="002D6A9D">
      <w:pPr>
        <w:pStyle w:val="Normaltindrag"/>
      </w:pPr>
      <w:r w:rsidRPr="00760168">
        <w:t xml:space="preserve">Senast </w:t>
      </w:r>
      <w:r w:rsidR="00741C60">
        <w:t>60 kalenderdagar</w:t>
      </w:r>
      <w:r w:rsidRPr="00760168">
        <w:t xml:space="preserve"> innan</w:t>
      </w:r>
      <w:r w:rsidRPr="00C7000A">
        <w:t xml:space="preserve"> bolagsstämman tar slutlig ställning till frågan om fusion eller delning enligt ovan, eller</w:t>
      </w:r>
      <w:r w:rsidR="00CF7D64">
        <w:t xml:space="preserve"> om </w:t>
      </w:r>
      <w:r w:rsidR="00A8502E">
        <w:t>fusions- eller</w:t>
      </w:r>
      <w:r w:rsidR="00CF7D64">
        <w:t xml:space="preserve"> delningsplanen ska undertecknas av samtliga aktieägare i deltagande bolag senast </w:t>
      </w:r>
      <w:r w:rsidR="00741C60">
        <w:t>60 kalenderdagar</w:t>
      </w:r>
      <w:r w:rsidR="00CF7D64">
        <w:t xml:space="preserve"> före det att sådant undertecknande sker, ska de kända optionsinnehavarna genom skriftligt meddelande enligt punkten 10 nedan underrättas om fusions- eller delningsavsikten. I meddelandet ska en redogörelse lämnas för det huvudsakliga innehållet i den avsedda fusions- eller delningsplanen samt ska optionsinnehavarna erinras om att anmälan om teckning inte får påkallas, sedan slutligt beslut fattats om fusion eller delning, eller sedan fusions eller delningsplan undertecknats, i enlighet med vad som angivits i föregående stycke. </w:t>
      </w:r>
    </w:p>
    <w:p w14:paraId="398AFF48" w14:textId="77777777" w:rsidR="00112179" w:rsidRDefault="00112179" w:rsidP="002D6A9D">
      <w:pPr>
        <w:pStyle w:val="Normaltindrag"/>
      </w:pPr>
      <w:r w:rsidRPr="00112179">
        <w:t>Skulle Bolaget lämna meddelande om avsedd fusion eller delning enligt ovan, ska optionsinnehavare – oavsett vad som i punkten</w:t>
      </w:r>
      <w:r>
        <w:t xml:space="preserve"> 4 ovan sägs om tidigaste tidpunkt för anmälan om teckning – äga rätt att göra anmälan om teckning från den dag då meddelandet lämnats om fusions- eller delningsavsikten, förutsatt att tecknin</w:t>
      </w:r>
      <w:r w:rsidR="00BD5493">
        <w:t xml:space="preserve">g kan verkställas senast (i) på </w:t>
      </w:r>
      <w:r w:rsidR="00741C60">
        <w:t>tionde kalenderdagen</w:t>
      </w:r>
      <w:r w:rsidR="00BD5493">
        <w:t xml:space="preserve"> före den bolagsstämma vid vilken fusionsplanen varigenom Bolaget ska uppgå i annat bolag eller delningsplanen varigenom Bolaget ska upplösas utan likvidation ska godkännas, eller (ii) om fusions- eller delningsplanen ska undertecknas av samtliga aktieägare i deltagande bolag senast på </w:t>
      </w:r>
      <w:r w:rsidR="00741C60">
        <w:t>tionde kalenderdagen</w:t>
      </w:r>
      <w:r w:rsidR="00BD5493">
        <w:t xml:space="preserve"> före det att sådant undertecknande sker. </w:t>
      </w:r>
    </w:p>
    <w:p w14:paraId="24704679" w14:textId="77777777" w:rsidR="00785DF9" w:rsidRPr="003D7A30" w:rsidRDefault="00A8467A" w:rsidP="00785DF9">
      <w:pPr>
        <w:pStyle w:val="a-lista"/>
        <w:numPr>
          <w:ilvl w:val="7"/>
          <w:numId w:val="4"/>
        </w:numPr>
        <w:ind w:left="1418" w:hanging="567"/>
        <w:rPr>
          <w:i/>
        </w:rPr>
      </w:pPr>
      <w:r w:rsidRPr="003D7A30">
        <w:rPr>
          <w:i/>
        </w:rPr>
        <w:t xml:space="preserve">Fusion enligt </w:t>
      </w:r>
      <w:r w:rsidR="00EA7FE3" w:rsidRPr="003D7A30">
        <w:rPr>
          <w:i/>
        </w:rPr>
        <w:t>23 kap 28 § aktiebolagslagen och tvångsinlösen</w:t>
      </w:r>
      <w:r w:rsidR="003F7828" w:rsidRPr="003D7A30">
        <w:rPr>
          <w:i/>
        </w:rPr>
        <w:t>sförfarande</w:t>
      </w:r>
    </w:p>
    <w:p w14:paraId="024C5738" w14:textId="77777777" w:rsidR="00752E6A" w:rsidRDefault="00752E6A" w:rsidP="00785DF9">
      <w:pPr>
        <w:pStyle w:val="Normaltindrag"/>
      </w:pPr>
      <w:r>
        <w:t xml:space="preserve">Om Bolagets styrelse upprättar en fusionsplan enligt 23 kap 28 § aktiebolagslagen, varigenom Bolaget ska uppgå i annat bolag eller Bolagets aktier blir föremål för tvångsinlösensförfarande enligt 22 kap </w:t>
      </w:r>
      <w:r w:rsidR="008553F3">
        <w:t>aktiebolagslagen</w:t>
      </w:r>
      <w:r w:rsidR="00B2529B">
        <w:t>,</w:t>
      </w:r>
      <w:r w:rsidR="008553F3">
        <w:t xml:space="preserve"> ska följande gälla. </w:t>
      </w:r>
    </w:p>
    <w:p w14:paraId="45BAA8DB" w14:textId="77777777" w:rsidR="004C3CD5" w:rsidRDefault="004C3CD5" w:rsidP="00785DF9">
      <w:pPr>
        <w:pStyle w:val="Normaltindrag"/>
      </w:pPr>
      <w:r w:rsidRPr="0063550D">
        <w:t xml:space="preserve">Äger ett svenskt moderbolag samtliga aktier i Bolaget, och avser Bolagets styrelse att upprätta en fusionsplan enligt i föregående stycke angivet lagrum, ska Bolaget, för det </w:t>
      </w:r>
      <w:r w:rsidRPr="0063550D">
        <w:lastRenderedPageBreak/>
        <w:t>fall att sista dag för anmälan</w:t>
      </w:r>
      <w:r w:rsidR="0063550D">
        <w:t xml:space="preserve"> om teckning enligt punkten 4 ovan infaller efter det att sådan avsikt föreligger, fastställa en ny sista dag för anmälan om teckning (slutdagen)</w:t>
      </w:r>
      <w:r w:rsidR="001C1119">
        <w:t xml:space="preserve">. Slutdagen ska infalla inom </w:t>
      </w:r>
      <w:r w:rsidR="00741C60">
        <w:t>60 kalenderdagar</w:t>
      </w:r>
      <w:r w:rsidR="001C1119">
        <w:t xml:space="preserve"> från det att sådan avsikt förelåg, eller, om offentliggörande av sådan avsikt skett, från offentliggörandet. </w:t>
      </w:r>
    </w:p>
    <w:p w14:paraId="24ECA52A" w14:textId="77777777" w:rsidR="00B44BAE" w:rsidRDefault="006E1F35" w:rsidP="00785DF9">
      <w:pPr>
        <w:pStyle w:val="Normaltindrag"/>
      </w:pPr>
      <w:r w:rsidRPr="006E1F35">
        <w:t>Äger en aktieägare (majoritets</w:t>
      </w:r>
      <w:r w:rsidR="00F049BB">
        <w:t>aktieägaren</w:t>
      </w:r>
      <w:r w:rsidRPr="006E1F35">
        <w:t xml:space="preserve">) ensam eller tillsammans med dotterföretag aktier representerande så stor </w:t>
      </w:r>
      <w:r w:rsidR="00F049BB">
        <w:t xml:space="preserve">andel av samtliga aktier i Bolaget att majoritetsaktieägaren, enligt vid var tid gällande lagstiftning, har rätt att påkalla tvångsinlösen av återstående aktier och offentliggör majoritetsaktieägaren sin avsikt att påkalla tvångsinlösen av återstående aktier, ska vad som i föregående stycke sägs om slutdagen äga motsvarande tillämpning. </w:t>
      </w:r>
    </w:p>
    <w:p w14:paraId="2589114E" w14:textId="77777777" w:rsidR="001648F6" w:rsidRDefault="00D7227B" w:rsidP="00785DF9">
      <w:pPr>
        <w:pStyle w:val="Normaltindrag"/>
      </w:pPr>
      <w:r w:rsidRPr="00BD28E1">
        <w:t xml:space="preserve">Efter </w:t>
      </w:r>
      <w:r w:rsidR="00BD28E1">
        <w:t>de</w:t>
      </w:r>
      <w:r w:rsidRPr="00BD28E1">
        <w:t>t</w:t>
      </w:r>
      <w:r w:rsidR="00BD28E1">
        <w:t xml:space="preserve"> </w:t>
      </w:r>
      <w:r w:rsidRPr="00BD28E1">
        <w:t>att slutdagen fastställts, ska optionsinnehavaren – oavsett vad som i punkten 4 ovan sägs</w:t>
      </w:r>
      <w:r w:rsidR="006F2713">
        <w:t xml:space="preserve"> om tidigaste tidpunkt för anmälan om teckning</w:t>
      </w:r>
      <w:r w:rsidR="00E3420D">
        <w:t xml:space="preserve"> – äga rätt att göra sådan anmälan fram till slutdagen</w:t>
      </w:r>
      <w:r w:rsidR="004759D2">
        <w:t>. Bolaget ska senast</w:t>
      </w:r>
      <w:r w:rsidR="0045029B">
        <w:t xml:space="preserve"> </w:t>
      </w:r>
      <w:r w:rsidR="00741C60">
        <w:t>fyra</w:t>
      </w:r>
      <w:r w:rsidR="0045029B">
        <w:t xml:space="preserve"> veckor före slutdagen genom skriftligt meddelande enligt punkten 10 nedan</w:t>
      </w:r>
      <w:r w:rsidR="00641113">
        <w:t xml:space="preserve"> erinra de kända optionsinnehavarna</w:t>
      </w:r>
      <w:r w:rsidR="00D41B57">
        <w:t xml:space="preserve"> om denna rätt samt att anmälan om teckning inte får ske efter slutdagen. </w:t>
      </w:r>
    </w:p>
    <w:p w14:paraId="16699709" w14:textId="77777777" w:rsidR="00785DF9" w:rsidRPr="003D7A30" w:rsidRDefault="00785DF9" w:rsidP="00785DF9">
      <w:pPr>
        <w:pStyle w:val="a-lista"/>
        <w:numPr>
          <w:ilvl w:val="7"/>
          <w:numId w:val="4"/>
        </w:numPr>
        <w:ind w:left="1418" w:hanging="567"/>
        <w:rPr>
          <w:i/>
        </w:rPr>
      </w:pPr>
      <w:r w:rsidRPr="003D7A30">
        <w:rPr>
          <w:i/>
        </w:rPr>
        <w:t>Likvidation</w:t>
      </w:r>
    </w:p>
    <w:p w14:paraId="6BD3E27F" w14:textId="77777777" w:rsidR="00785DF9" w:rsidRDefault="00785DF9" w:rsidP="00785DF9">
      <w:pPr>
        <w:pStyle w:val="Normaltindrag"/>
      </w:pPr>
      <w:r w:rsidRPr="009D3009">
        <w:t>Om det beslutas att Bolaget ska träda i likvidation</w:t>
      </w:r>
      <w:r w:rsidR="003C4BA1">
        <w:t xml:space="preserve"> enligt 25 kap aktiebolagslagen</w:t>
      </w:r>
      <w:r w:rsidRPr="009D3009">
        <w:t xml:space="preserve"> får teckning, oavsett grunden för likvidation, därefter inte ske. Rätten att begära teckning upphör samtidigt med likvidationsbeslutet oavsett om detta beslut har vunnit laga kraft.</w:t>
      </w:r>
    </w:p>
    <w:p w14:paraId="3AA5251D" w14:textId="77777777" w:rsidR="00785DF9" w:rsidRDefault="00785DF9" w:rsidP="00785DF9">
      <w:pPr>
        <w:pStyle w:val="Normaltindrag"/>
      </w:pPr>
      <w:r w:rsidRPr="009D3009">
        <w:t xml:space="preserve">Senast </w:t>
      </w:r>
      <w:r w:rsidR="009145C6">
        <w:t>60 kalenderdagar</w:t>
      </w:r>
      <w:r w:rsidRPr="009D3009">
        <w:t xml:space="preserve"> innan bolagsstämma tar ställning till fråga om Bolaget ska träda i likvidation enligt 25 kap</w:t>
      </w:r>
      <w:r w:rsidR="00971014">
        <w:t xml:space="preserve"> 1 §</w:t>
      </w:r>
      <w:r w:rsidRPr="009D3009">
        <w:t xml:space="preserve"> aktiebolagslagen ska</w:t>
      </w:r>
      <w:r w:rsidR="00F93DD0">
        <w:t xml:space="preserve"> de kända</w:t>
      </w:r>
      <w:r w:rsidRPr="009D3009">
        <w:t xml:space="preserve"> optionsinnehavarna genom meddelande enligt punkt 10 nedan underrättas om den planerade likvidationen. Underrättelsen ska innehålla en erinran om att</w:t>
      </w:r>
      <w:r w:rsidR="00C349B8">
        <w:t xml:space="preserve"> </w:t>
      </w:r>
      <w:r w:rsidRPr="009D3009">
        <w:t>teckning inte får ske efter beslut om likvidation.</w:t>
      </w:r>
    </w:p>
    <w:p w14:paraId="6C8D907D" w14:textId="77777777" w:rsidR="00785DF9" w:rsidRDefault="00785DF9" w:rsidP="00785DF9">
      <w:pPr>
        <w:pStyle w:val="Normaltindrag"/>
      </w:pPr>
      <w:r w:rsidRPr="009D3009">
        <w:t xml:space="preserve">Om Bolaget lämnar underrättelse om avsedd likvidation enligt ovan, ska optionsinnehavare – oavsett vad som i punkt 4 ovan sägs om tidigaste tidpunkt för teckning – äga rätt att påkalla teckning från den dag då underrättelsen lämnats, förutsatt att teckning kan verkställas </w:t>
      </w:r>
      <w:r w:rsidR="00CE19C9">
        <w:t xml:space="preserve">senast på </w:t>
      </w:r>
      <w:r w:rsidR="00E002C7">
        <w:t>tionde kalender</w:t>
      </w:r>
      <w:r w:rsidR="005B15BC">
        <w:t>dagen</w:t>
      </w:r>
      <w:r w:rsidRPr="009D3009">
        <w:t xml:space="preserve"> för</w:t>
      </w:r>
      <w:r w:rsidR="005B15BC">
        <w:t>e</w:t>
      </w:r>
      <w:r w:rsidRPr="009D3009">
        <w:t xml:space="preserve"> den bolagsstämma vid vilken frågan om Bolagets likvidation ska behandlas.</w:t>
      </w:r>
    </w:p>
    <w:p w14:paraId="0DED0C24" w14:textId="77777777" w:rsidR="00925E58" w:rsidRDefault="009A415E" w:rsidP="00925E58">
      <w:pPr>
        <w:pStyle w:val="Normaltindrag"/>
      </w:pPr>
      <w:r w:rsidRPr="00925E58">
        <w:t xml:space="preserve">Oavsett vad </w:t>
      </w:r>
      <w:r w:rsidR="009B3753" w:rsidRPr="00925E58">
        <w:t>under moment K-M</w:t>
      </w:r>
      <w:r w:rsidR="007214CC" w:rsidRPr="00925E58">
        <w:t xml:space="preserve"> ovan sagts om att anmälan om teckning inte får ske efter beslut om likvidation, godkännande av fusionsplan/delningsplan eller efter utgången av ny slutdag vid fusion, ska rätten att göra anmälan om teckning åter inträda för det fall att likvidationen upphör respektive fusionen eller delningen inte genomförs.</w:t>
      </w:r>
    </w:p>
    <w:p w14:paraId="59F776F3" w14:textId="77777777" w:rsidR="00785DF9" w:rsidRPr="003D7A30" w:rsidRDefault="00785DF9" w:rsidP="00785DF9">
      <w:pPr>
        <w:pStyle w:val="a-lista"/>
        <w:numPr>
          <w:ilvl w:val="7"/>
          <w:numId w:val="4"/>
        </w:numPr>
        <w:ind w:left="1418" w:hanging="567"/>
        <w:rPr>
          <w:i/>
        </w:rPr>
      </w:pPr>
      <w:r w:rsidRPr="003D7A30">
        <w:rPr>
          <w:i/>
        </w:rPr>
        <w:t>Konkurs</w:t>
      </w:r>
    </w:p>
    <w:p w14:paraId="059B3920" w14:textId="77777777" w:rsidR="00785DF9" w:rsidRDefault="00785DF9" w:rsidP="00785DF9">
      <w:pPr>
        <w:pStyle w:val="Normaltindrag"/>
      </w:pPr>
      <w:r w:rsidRPr="009D3009">
        <w:t>Vid Bolagets konkurs får teckning med utnyttjande av teckningsoption inte ske. Om konkursbeslutet hävs av högre rätt, återinträder rätten till teckning.</w:t>
      </w:r>
    </w:p>
    <w:p w14:paraId="2EEB22DE" w14:textId="77777777" w:rsidR="00785DF9" w:rsidRPr="000B768B" w:rsidRDefault="00785DF9" w:rsidP="00785DF9">
      <w:pPr>
        <w:pStyle w:val="Nr-Rubrik1"/>
        <w:numPr>
          <w:ilvl w:val="0"/>
          <w:numId w:val="18"/>
        </w:numPr>
        <w:rPr>
          <w:lang w:val="en-US"/>
        </w:rPr>
      </w:pPr>
      <w:r w:rsidRPr="000B768B">
        <w:rPr>
          <w:lang w:val="en-US"/>
        </w:rPr>
        <w:lastRenderedPageBreak/>
        <w:t>Ändring av optionsvillkor</w:t>
      </w:r>
      <w:r w:rsidR="00590FA6" w:rsidRPr="000B768B">
        <w:rPr>
          <w:i/>
          <w:lang w:val="en-US"/>
        </w:rPr>
        <w:t xml:space="preserve"> </w:t>
      </w:r>
    </w:p>
    <w:p w14:paraId="0DA578DE" w14:textId="77777777" w:rsidR="00785DF9" w:rsidRDefault="00785DF9" w:rsidP="00785DF9">
      <w:pPr>
        <w:pStyle w:val="Normaltindrag"/>
      </w:pPr>
      <w:r w:rsidRPr="009D3009">
        <w:t>Bolaget äger rätt att besluta om ändring av dessa optionsvillkor i den mån lagstiftning, domstolsavgörande eller myndighetsbeslut så kräver eller om det</w:t>
      </w:r>
      <w:r w:rsidR="00A33F78">
        <w:t xml:space="preserve"> enligt Bolaget</w:t>
      </w:r>
      <w:r w:rsidRPr="009D3009">
        <w:t xml:space="preserve"> i övrigt av praktiska skäl är ändamålsenligt eller nödvändigt och optionsinnehavarnas rättigheter inte i något avseende försämras.</w:t>
      </w:r>
    </w:p>
    <w:p w14:paraId="201A8470" w14:textId="77777777" w:rsidR="00785DF9" w:rsidRPr="004C329D" w:rsidRDefault="00E92489" w:rsidP="00785DF9">
      <w:pPr>
        <w:pStyle w:val="Nr-Rubrik1"/>
        <w:numPr>
          <w:ilvl w:val="0"/>
          <w:numId w:val="18"/>
        </w:numPr>
      </w:pPr>
      <w:r w:rsidRPr="004C329D">
        <w:t>Meddelanden</w:t>
      </w:r>
    </w:p>
    <w:p w14:paraId="34578179" w14:textId="77777777" w:rsidR="00785DF9" w:rsidRDefault="00A33F78" w:rsidP="00785DF9">
      <w:pPr>
        <w:pStyle w:val="Normaltindrag"/>
      </w:pPr>
      <w:r w:rsidRPr="004C329D">
        <w:t xml:space="preserve">Meddelanden avseende teckningsoptionerna ska – om inte annat </w:t>
      </w:r>
      <w:r w:rsidR="00626997" w:rsidRPr="004C329D">
        <w:t>stadgas</w:t>
      </w:r>
      <w:r w:rsidRPr="004C329D">
        <w:t xml:space="preserve"> i dessa villkor – skickas skr</w:t>
      </w:r>
      <w:r w:rsidR="005223CC" w:rsidRPr="004C329D">
        <w:t>iftligen</w:t>
      </w:r>
      <w:r w:rsidR="00E92489" w:rsidRPr="004C329D">
        <w:t xml:space="preserve"> till optionsinnehavaren på </w:t>
      </w:r>
      <w:r w:rsidR="005223CC" w:rsidRPr="004C329D">
        <w:t>den</w:t>
      </w:r>
      <w:r w:rsidR="00E92489" w:rsidRPr="004C329D">
        <w:t>nes</w:t>
      </w:r>
      <w:r w:rsidR="005223CC" w:rsidRPr="004C329D">
        <w:t xml:space="preserve"> av Bolaget senast kända postadress. </w:t>
      </w:r>
      <w:r w:rsidR="00E92489" w:rsidRPr="004C329D">
        <w:t>Optionsinnehavare ska utan dröjsmål underrätta Bolaget om namn och adress liksom eventuella ändringar</w:t>
      </w:r>
      <w:r w:rsidR="004C329D" w:rsidRPr="004C329D">
        <w:t xml:space="preserve"> i desamma</w:t>
      </w:r>
      <w:r w:rsidR="00626997" w:rsidRPr="004C329D">
        <w:t>, för införande i B</w:t>
      </w:r>
      <w:r w:rsidR="00E92489" w:rsidRPr="004C329D">
        <w:t>olagets teckningsoptionsförteckning.</w:t>
      </w:r>
      <w:r w:rsidR="00E92489">
        <w:t xml:space="preserve"> </w:t>
      </w:r>
    </w:p>
    <w:p w14:paraId="1C0ECF0F" w14:textId="77777777" w:rsidR="00785DF9" w:rsidRPr="009D3009" w:rsidRDefault="00785DF9" w:rsidP="00785DF9">
      <w:pPr>
        <w:pStyle w:val="Nr-Rubrik1"/>
        <w:numPr>
          <w:ilvl w:val="0"/>
          <w:numId w:val="18"/>
        </w:numPr>
      </w:pPr>
      <w:r w:rsidRPr="009D3009">
        <w:t>Begränsning av ansvar</w:t>
      </w:r>
    </w:p>
    <w:p w14:paraId="7F2A2C97" w14:textId="77777777" w:rsidR="00785DF9" w:rsidRDefault="00785DF9" w:rsidP="004C329D">
      <w:pPr>
        <w:pStyle w:val="Styckenr11"/>
      </w:pPr>
      <w:r w:rsidRPr="009D3009">
        <w:t xml:space="preserve">I fråga om de åtgärder som enligt dessa optionsvillkor ankommer på Bolaget, Euroclear eller Banken gäller – med beaktande av bestämmelserna i lagen (1998:1479) om </w:t>
      </w:r>
      <w:r w:rsidR="00703133">
        <w:t xml:space="preserve">värdepapperscentraler och </w:t>
      </w:r>
      <w:r w:rsidRPr="009D3009">
        <w:t>kontoföring av finansiella instrument – att ansvarighet inte kan göras gällande för skada, som beror av svensk eller utländsk lag, svensk eller utländsk myndighetsåtgärd, krigshändelse, strejk, blockad, bojkott, lockout eller annan liknande omständighet. Förbehållet i fråga om strejk, blockad, bojkott och lockout gäller även om Bolaget, Euroclear eller Banken vidtar eller är föremål för sådan konfliktåtgärd.</w:t>
      </w:r>
    </w:p>
    <w:p w14:paraId="0FFD9B43" w14:textId="0ED78706" w:rsidR="00785DF9" w:rsidRDefault="00785DF9" w:rsidP="004C329D">
      <w:pPr>
        <w:pStyle w:val="Styckenr11"/>
      </w:pPr>
      <w:r w:rsidRPr="009D3009">
        <w:t>Euroclear är inte heller skyldigt att i andra fall ersätta skada som uppkommer, om Euroclear varit normalt aktsam. Motsvarande ansvar</w:t>
      </w:r>
      <w:r w:rsidR="00392A4C">
        <w:t>s</w:t>
      </w:r>
      <w:r w:rsidRPr="009D3009">
        <w:t>begränsning ska gälla även för Bolaget och Banken. Härutöver gäller att Bolaget och Banken inte i något fall är ansvarig för indirekt skada.</w:t>
      </w:r>
    </w:p>
    <w:p w14:paraId="0F3A1D4E" w14:textId="77777777" w:rsidR="00785DF9" w:rsidRDefault="00785DF9" w:rsidP="004C329D">
      <w:pPr>
        <w:pStyle w:val="Styckenr11"/>
      </w:pPr>
      <w:r w:rsidRPr="009D3009">
        <w:t>Föreligger hinder för Bolaget, Euroclear eller Banken att vidta åtgärd på grund av omständighet som anges i första stycket, får åtgärden uppskjutas till dess hindret har upphört.</w:t>
      </w:r>
    </w:p>
    <w:p w14:paraId="4382E325" w14:textId="77777777" w:rsidR="00785DF9" w:rsidRPr="009D3009" w:rsidRDefault="00785DF9" w:rsidP="00785DF9">
      <w:pPr>
        <w:pStyle w:val="Nr-Rubrik1"/>
        <w:numPr>
          <w:ilvl w:val="0"/>
          <w:numId w:val="18"/>
        </w:numPr>
      </w:pPr>
      <w:r w:rsidRPr="009D3009">
        <w:t>Tillämplig lag och forum</w:t>
      </w:r>
    </w:p>
    <w:p w14:paraId="0F50E9EC" w14:textId="77777777" w:rsidR="00785DF9" w:rsidRDefault="00785DF9" w:rsidP="00785DF9">
      <w:pPr>
        <w:pStyle w:val="Normaltindrag"/>
      </w:pPr>
      <w:r w:rsidRPr="009D3009">
        <w:t>Dessa villkor och alla rättsliga frågor med anknytning till teckningsoptionerna ska avgöras och tolkas enligt svensk rätt. Talan rörande optionsvillkoren ska väckas vid Stockholms tingsrätt eller vid sådant annat forum vars behörighet skriftligen accepteras av Bolaget.</w:t>
      </w:r>
    </w:p>
    <w:p w14:paraId="2E2AB04B" w14:textId="77777777" w:rsidR="00785DF9" w:rsidRPr="009D3009" w:rsidRDefault="00785DF9" w:rsidP="00785DF9">
      <w:pPr>
        <w:jc w:val="center"/>
      </w:pPr>
      <w:r w:rsidRPr="009D3009">
        <w:t>__________</w:t>
      </w:r>
    </w:p>
    <w:p w14:paraId="36B9F182" w14:textId="77777777" w:rsidR="00785DF9" w:rsidRPr="009D3009" w:rsidRDefault="00785DF9" w:rsidP="00785DF9"/>
    <w:p w14:paraId="1672CDEA" w14:textId="6F037A0D" w:rsidR="00263702" w:rsidRDefault="00263702" w:rsidP="00212C51"/>
    <w:sectPr w:rsidR="00263702" w:rsidSect="00B65F1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155" w:right="1418" w:bottom="1134" w:left="1701" w:header="102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025B" w14:textId="77777777" w:rsidR="006C2301" w:rsidRDefault="006C2301">
      <w:r>
        <w:separator/>
      </w:r>
    </w:p>
    <w:p w14:paraId="0727437D" w14:textId="77777777" w:rsidR="006C2301" w:rsidRDefault="006C2301"/>
  </w:endnote>
  <w:endnote w:type="continuationSeparator" w:id="0">
    <w:p w14:paraId="38F5F318" w14:textId="77777777" w:rsidR="006C2301" w:rsidRDefault="006C2301">
      <w:r>
        <w:continuationSeparator/>
      </w:r>
    </w:p>
    <w:p w14:paraId="4E7BA028" w14:textId="77777777" w:rsidR="006C2301" w:rsidRDefault="006C2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E547" w14:textId="77777777" w:rsidR="00035046" w:rsidRDefault="0003504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39E2" w14:textId="5FE5D849" w:rsidR="00C111D8" w:rsidRDefault="00C111D8">
    <w:pPr>
      <w:pStyle w:val="Sidfot"/>
    </w:pPr>
    <w:r>
      <w:rPr>
        <w:noProof/>
      </w:rPr>
      <mc:AlternateContent>
        <mc:Choice Requires="wps">
          <w:drawing>
            <wp:anchor distT="0" distB="0" distL="114300" distR="114300" simplePos="1" relativeHeight="251659264" behindDoc="0" locked="0" layoutInCell="1" allowOverlap="1" wp14:anchorId="0FA7412A" wp14:editId="1666C385">
              <wp:simplePos x="108585" y="8554085"/>
              <wp:positionH relativeFrom="column">
                <wp:posOffset>108585</wp:posOffset>
              </wp:positionH>
              <wp:positionV relativeFrom="paragraph">
                <wp:posOffset>8554085</wp:posOffset>
              </wp:positionV>
              <wp:extent cx="360000" cy="1584000"/>
              <wp:effectExtent l="0" t="0" r="0" b="0"/>
              <wp:wrapNone/>
              <wp:docPr id="435341519" name="Text Box 1" descr="DocID"/>
              <wp:cNvGraphicFramePr/>
              <a:graphic xmlns:a="http://schemas.openxmlformats.org/drawingml/2006/main">
                <a:graphicData uri="http://schemas.microsoft.com/office/word/2010/wordprocessingShape">
                  <wps:wsp>
                    <wps:cNvSpPr txBox="1"/>
                    <wps:spPr>
                      <a:xfrm>
                        <a:off x="0" y="0"/>
                        <a:ext cx="360000" cy="158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0709E7" w14:textId="5A204795" w:rsidR="00C111D8" w:rsidRPr="006E4A2F" w:rsidRDefault="006E4A2F">
                          <w:pPr>
                            <w:rPr>
                              <w:rFonts w:ascii="Arial" w:hAnsi="Arial" w:cs="Arial"/>
                              <w:color w:val="A0A0A0"/>
                              <w:sz w:val="13"/>
                            </w:rPr>
                          </w:pPr>
                          <w:r w:rsidRPr="006E4A2F">
                            <w:rPr>
                              <w:rFonts w:ascii="Arial" w:hAnsi="Arial" w:cs="Arial"/>
                              <w:color w:val="A0A0A0"/>
                              <w:sz w:val="13"/>
                            </w:rPr>
                            <w:t>SW45947419/3</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A7412A" id="_x0000_t202" coordsize="21600,21600" o:spt="202" path="m,l,21600r21600,l21600,xe">
              <v:stroke joinstyle="miter"/>
              <v:path gradientshapeok="t" o:connecttype="rect"/>
            </v:shapetype>
            <v:shape id="Text Box 1" o:spid="_x0000_s1026" type="#_x0000_t202" alt="DocID" style="position:absolute;margin-left:8.55pt;margin-top:673.55pt;width:28.35pt;height:1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6HHQIAADUEAAAOAAAAZHJzL2Uyb0RvYy54bWysU01vGjEQvVfqf7B8L7sQoMmKJaKJqCqh&#10;JBJpczZem13J9ri2YZf++o69fCntqSoHM+OZnY/3nmf3nVZkL5xvwJR0OMgpEYZD1ZhtSb+/Lj/d&#10;UuIDMxVTYERJD8LT+/nHD7PWFmIENahKOIJFjC9aW9I6BFtkmee10MwPwAqDQQlOs4Cu22aVYy1W&#10;1yob5fk0a8FV1gEX3uPtYx+k81RfSsHDs5ReBKJKirOFdLp0buKZzWes2Dpm64Yfx2D/MIVmjcGm&#10;51KPLDCyc80fpXTDHXiQYcBBZyBlw0XaAbcZ5u+2WdfMirQLguPtGSb//8ryp/3avjgSui/QIYER&#10;kNb6wuNl3KeTTsd/nJRgHCE8nGETXSAcL2+mOf4o4RgaTm7H0cEy2eVr63z4KkCTaJTUIS0JLbZf&#10;+dCnnlJiMwPLRqlEjTKkLen0ZpKnD84RLK4M9rjMGq3QbbrjAhuoDriXg55yb/myweYr5sMLc8gx&#10;Doy6Dc94SAXYBI4WJTW4X3+7j/kl1WC2oBpmfqBLSYviKan/uWNOUKK+GWTnbjgeR7UlZzz5PELH&#10;XUc21xGz0w+A+hziU7E8mTE/qJMpHeg31PkitscQMxxHLCl2782H0Esa3wkXi0VKQn1ZFlZmbXks&#10;HXGNGL92b8zZIxEBKXyCk8xY8Y6PPrdnZLELIJtEVkS6h/dIAGoz0X18R1H8137Kurz2+W8AAAD/&#10;/wMAUEsDBBQABgAIAAAAIQD6fJi83wAAAAsBAAAPAAAAZHJzL2Rvd25yZXYueG1sTE89T8MwEN2R&#10;+A/WIbFRp5QmEOJUCCliYIHQDt3c+EhC43OInTb013OdYLp7d0/vI1tNthMHHHzrSMF8FoFAqpxp&#10;qVaw/ihu7kH4oMnozhEq+EEPq/zyItOpcUd6x0MZasEi5FOtoAmhT6X0VYNW+5nrkfj36QarA8Oh&#10;lmbQRxa3nbyNolha3RI7NLrH5warfTlaBfsNRW+b76ikOPkqipftaXwdT0pdX01PjyACTuGPDOf4&#10;HB1yzrRzIxkvOsbJnJk8F3fnjRnJgrvs+LJ8iJcg80z+75D/AgAA//8DAFBLAQItABQABgAIAAAA&#10;IQC2gziS/gAAAOEBAAATAAAAAAAAAAAAAAAAAAAAAABbQ29udGVudF9UeXBlc10ueG1sUEsBAi0A&#10;FAAGAAgAAAAhADj9If/WAAAAlAEAAAsAAAAAAAAAAAAAAAAALwEAAF9yZWxzLy5yZWxzUEsBAi0A&#10;FAAGAAgAAAAhADLpLocdAgAANQQAAA4AAAAAAAAAAAAAAAAALgIAAGRycy9lMm9Eb2MueG1sUEsB&#10;Ai0AFAAGAAgAAAAhAPp8mLzfAAAACwEAAA8AAAAAAAAAAAAAAAAAdwQAAGRycy9kb3ducmV2Lnht&#10;bFBLBQYAAAAABAAEAPMAAACDBQAAAAA=&#10;" filled="f" stroked="f" strokeweight=".5pt">
              <v:textbox style="layout-flow:vertical;mso-layout-flow-alt:top-to-bottom">
                <w:txbxContent>
                  <w:p w14:paraId="630709E7" w14:textId="5A204795" w:rsidR="00C111D8" w:rsidRPr="006E4A2F" w:rsidRDefault="006E4A2F">
                    <w:pPr>
                      <w:rPr>
                        <w:rFonts w:ascii="Arial" w:hAnsi="Arial" w:cs="Arial"/>
                        <w:color w:val="A0A0A0"/>
                        <w:sz w:val="13"/>
                      </w:rPr>
                    </w:pPr>
                    <w:r w:rsidRPr="006E4A2F">
                      <w:rPr>
                        <w:rFonts w:ascii="Arial" w:hAnsi="Arial" w:cs="Arial"/>
                        <w:color w:val="A0A0A0"/>
                        <w:sz w:val="13"/>
                      </w:rPr>
                      <w:t>SW45947419/3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D75F" w14:textId="77777777" w:rsidR="00035046" w:rsidRDefault="000350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23AA3" w14:textId="77777777" w:rsidR="006C2301" w:rsidRDefault="006C2301" w:rsidP="00957FFC">
      <w:pPr>
        <w:spacing w:before="60"/>
      </w:pPr>
      <w:r>
        <w:separator/>
      </w:r>
    </w:p>
  </w:footnote>
  <w:footnote w:type="continuationSeparator" w:id="0">
    <w:p w14:paraId="2FDBA764" w14:textId="77777777" w:rsidR="006C2301" w:rsidRDefault="006C2301">
      <w:r>
        <w:continuationSeparator/>
      </w:r>
    </w:p>
    <w:p w14:paraId="18B16752" w14:textId="77777777" w:rsidR="006C2301" w:rsidRDefault="006C2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9838" w14:textId="77777777" w:rsidR="00E002C7" w:rsidRDefault="00E002C7" w:rsidP="00D530F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E5E5ECE" w14:textId="77777777" w:rsidR="00E002C7" w:rsidRDefault="00E002C7">
    <w:pPr>
      <w:pStyle w:val="Sidhuvud"/>
      <w:ind w:right="360"/>
    </w:pPr>
  </w:p>
  <w:p w14:paraId="1567E31A" w14:textId="77777777" w:rsidR="00E002C7" w:rsidRDefault="00E00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FB8D" w14:textId="77777777" w:rsidR="00E002C7" w:rsidRPr="009218A8" w:rsidRDefault="00E002C7" w:rsidP="004F4156">
    <w:pPr>
      <w:pStyle w:val="Sidhuvud"/>
      <w:spacing w:after="1060"/>
      <w:rPr>
        <w:szCs w:val="22"/>
      </w:rPr>
    </w:pPr>
    <w:r>
      <w:rPr>
        <w:rStyle w:val="Sidnummer"/>
      </w:rPr>
      <w:fldChar w:fldCharType="begin"/>
    </w:r>
    <w:r>
      <w:rPr>
        <w:rStyle w:val="Sidnummer"/>
      </w:rPr>
      <w:instrText xml:space="preserve">PAGE  </w:instrText>
    </w:r>
    <w:r>
      <w:rPr>
        <w:rStyle w:val="Sidnummer"/>
      </w:rPr>
      <w:fldChar w:fldCharType="separate"/>
    </w:r>
    <w:r w:rsidR="009A63AF">
      <w:rPr>
        <w:rStyle w:val="Sidnummer"/>
        <w:noProof/>
      </w:rPr>
      <w:t>2</w:t>
    </w:r>
    <w:r>
      <w:rPr>
        <w:rStyle w:val="Sid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35AF" w14:textId="640E4FD8" w:rsidR="008132CE" w:rsidRPr="008132CE" w:rsidRDefault="008132CE">
    <w:pPr>
      <w:pStyle w:val="Sidhuvud"/>
      <w:rPr>
        <w:b/>
        <w:bCs/>
        <w:i/>
        <w:iCs/>
      </w:rPr>
    </w:pPr>
    <w:r>
      <w:rPr>
        <w:b/>
        <w:bCs/>
        <w:i/>
        <w:iCs/>
      </w:rPr>
      <w:t xml:space="preserve">Bilaga </w:t>
    </w:r>
    <w:r w:rsidR="0097552A">
      <w:rPr>
        <w:b/>
        <w:bCs/>
        <w:i/>
        <w:iCs/>
      </w:rPr>
      <w:t>2</w:t>
    </w:r>
    <w:r>
      <w:rPr>
        <w:b/>
        <w:bCs/>
        <w:i/>
        <w:iCs/>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4E1CA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1D6DF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1C84B0E"/>
    <w:lvl w:ilvl="0">
      <w:start w:val="1"/>
      <w:numFmt w:val="lowerRoman"/>
      <w:lvlRestart w:val="0"/>
      <w:pStyle w:val="Numreradlista3"/>
      <w:lvlText w:val="(%1)"/>
      <w:lvlJc w:val="left"/>
      <w:pPr>
        <w:tabs>
          <w:tab w:val="num" w:pos="1985"/>
        </w:tabs>
        <w:ind w:left="1985" w:hanging="567"/>
      </w:pPr>
      <w:rPr>
        <w:rFonts w:ascii="Garamond" w:hAnsi="Garamond" w:hint="default"/>
        <w:b w:val="0"/>
        <w:i w:val="0"/>
        <w:sz w:val="24"/>
        <w:szCs w:val="24"/>
      </w:rPr>
    </w:lvl>
  </w:abstractNum>
  <w:abstractNum w:abstractNumId="3" w15:restartNumberingAfterBreak="0">
    <w:nsid w:val="FFFFFF7F"/>
    <w:multiLevelType w:val="singleLevel"/>
    <w:tmpl w:val="18E459F0"/>
    <w:lvl w:ilvl="0">
      <w:start w:val="1"/>
      <w:numFmt w:val="lowerLetter"/>
      <w:lvlRestart w:val="0"/>
      <w:pStyle w:val="Numreradlista2"/>
      <w:lvlText w:val="(%1)"/>
      <w:lvlJc w:val="left"/>
      <w:pPr>
        <w:tabs>
          <w:tab w:val="num" w:pos="1418"/>
        </w:tabs>
        <w:ind w:left="1418" w:hanging="567"/>
      </w:pPr>
      <w:rPr>
        <w:rFonts w:hint="default"/>
      </w:rPr>
    </w:lvl>
  </w:abstractNum>
  <w:abstractNum w:abstractNumId="4" w15:restartNumberingAfterBreak="0">
    <w:nsid w:val="FFFFFF80"/>
    <w:multiLevelType w:val="singleLevel"/>
    <w:tmpl w:val="BA107B3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BE30B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48C0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3E1DC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00E72C"/>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BA84ABF"/>
    <w:multiLevelType w:val="multilevel"/>
    <w:tmpl w:val="471EAED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SNR-Rubrik4"/>
      <w:lvlText w:val="%1.%2.%3.%4"/>
      <w:lvlJc w:val="left"/>
      <w:pPr>
        <w:tabs>
          <w:tab w:val="num" w:pos="851"/>
        </w:tabs>
        <w:ind w:left="851" w:hanging="851"/>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0" w15:restartNumberingAfterBreak="0">
    <w:nsid w:val="0D6D4FE5"/>
    <w:multiLevelType w:val="multilevel"/>
    <w:tmpl w:val="FD288870"/>
    <w:lvl w:ilvl="0">
      <w:start w:val="1"/>
      <w:numFmt w:val="decimal"/>
      <w:pStyle w:val="Numreradlista"/>
      <w:lvlText w:val="%1."/>
      <w:lvlJc w:val="left"/>
      <w:pPr>
        <w:ind w:left="851" w:hanging="851"/>
      </w:pPr>
      <w:rPr>
        <w:rFonts w:hint="default"/>
      </w:rPr>
    </w:lvl>
    <w:lvl w:ilvl="1">
      <w:start w:val="1"/>
      <w:numFmt w:val="lowerLetter"/>
      <w:lvlText w:val="%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1" w15:restartNumberingAfterBreak="0">
    <w:nsid w:val="119B1D4A"/>
    <w:multiLevelType w:val="multilevel"/>
    <w:tmpl w:val="A8321A9A"/>
    <w:lvl w:ilvl="0">
      <w:start w:val="1"/>
      <w:numFmt w:val="lowerLetter"/>
      <w:pStyle w:val="a-lista"/>
      <w:lvlText w:val="(%1)"/>
      <w:lvlJc w:val="left"/>
      <w:pPr>
        <w:tabs>
          <w:tab w:val="num" w:pos="851"/>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lef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lef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left"/>
      <w:pPr>
        <w:tabs>
          <w:tab w:val="num" w:pos="851"/>
        </w:tabs>
        <w:ind w:left="1418" w:hanging="567"/>
      </w:pPr>
      <w:rPr>
        <w:rFonts w:hint="default"/>
      </w:rPr>
    </w:lvl>
  </w:abstractNum>
  <w:abstractNum w:abstractNumId="12" w15:restartNumberingAfterBreak="0">
    <w:nsid w:val="45C85A7E"/>
    <w:multiLevelType w:val="multilevel"/>
    <w:tmpl w:val="3D38E72E"/>
    <w:lvl w:ilvl="0">
      <w:start w:val="1"/>
      <w:numFmt w:val="decimal"/>
      <w:pStyle w:val="Nr-Rubrik1"/>
      <w:lvlText w:val="%1."/>
      <w:lvlJc w:val="left"/>
      <w:pPr>
        <w:ind w:left="851" w:hanging="851"/>
      </w:pPr>
      <w:rPr>
        <w:rFonts w:hint="default"/>
      </w:rPr>
    </w:lvl>
    <w:lvl w:ilvl="1">
      <w:start w:val="1"/>
      <w:numFmt w:val="decimal"/>
      <w:pStyle w:val="Nr-Rubrik2"/>
      <w:lvlText w:val="%1.%2"/>
      <w:lvlJc w:val="left"/>
      <w:pPr>
        <w:ind w:left="851" w:hanging="851"/>
      </w:pPr>
      <w:rPr>
        <w:rFonts w:hint="default"/>
      </w:rPr>
    </w:lvl>
    <w:lvl w:ilvl="2">
      <w:start w:val="1"/>
      <w:numFmt w:val="decimal"/>
      <w:pStyle w:val="Nr-Rubrik3"/>
      <w:lvlText w:val="%1.%2.%3"/>
      <w:lvlJc w:val="left"/>
      <w:pPr>
        <w:ind w:left="851" w:hanging="851"/>
      </w:pPr>
      <w:rPr>
        <w:rFonts w:hint="default"/>
      </w:rPr>
    </w:lvl>
    <w:lvl w:ilvl="3">
      <w:start w:val="1"/>
      <w:numFmt w:val="decimal"/>
      <w:pStyle w:val="Nr-Rubrik4"/>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495C1558"/>
    <w:multiLevelType w:val="multilevel"/>
    <w:tmpl w:val="F112EAE8"/>
    <w:numStyleLink w:val="NumRubrik"/>
  </w:abstractNum>
  <w:abstractNum w:abstractNumId="14" w15:restartNumberingAfterBreak="0">
    <w:nsid w:val="691805F4"/>
    <w:multiLevelType w:val="multilevel"/>
    <w:tmpl w:val="F112EAE8"/>
    <w:numStyleLink w:val="NumRubrik"/>
  </w:abstractNum>
  <w:abstractNum w:abstractNumId="15" w15:restartNumberingAfterBreak="0">
    <w:nsid w:val="6D3A1782"/>
    <w:multiLevelType w:val="multilevel"/>
    <w:tmpl w:val="F112EAE8"/>
    <w:styleLink w:val="NumRubri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upperLetter"/>
      <w:lvlText w:val="%8."/>
      <w:lvlJc w:val="left"/>
      <w:pPr>
        <w:ind w:left="851" w:hanging="851"/>
      </w:pPr>
      <w:rPr>
        <w:rFonts w:hint="default"/>
      </w:rPr>
    </w:lvl>
    <w:lvl w:ilvl="8">
      <w:start w:val="1"/>
      <w:numFmt w:val="decimal"/>
      <w:lvlText w:val="%9."/>
      <w:lvlJc w:val="left"/>
      <w:pPr>
        <w:ind w:left="851" w:hanging="851"/>
      </w:pPr>
      <w:rPr>
        <w:rFonts w:hint="default"/>
      </w:rPr>
    </w:lvl>
  </w:abstractNum>
  <w:abstractNum w:abstractNumId="16" w15:restartNumberingAfterBreak="0">
    <w:nsid w:val="6D4B20F0"/>
    <w:multiLevelType w:val="multilevel"/>
    <w:tmpl w:val="F112EAE8"/>
    <w:numStyleLink w:val="NumRubrik"/>
  </w:abstractNum>
  <w:abstractNum w:abstractNumId="17" w15:restartNumberingAfterBreak="0">
    <w:nsid w:val="6F402A37"/>
    <w:multiLevelType w:val="multilevel"/>
    <w:tmpl w:val="AA16844E"/>
    <w:styleLink w:val="Setterwallsnumreradlista"/>
    <w:lvl w:ilvl="0">
      <w:start w:val="1"/>
      <w:numFmt w:val="decimal"/>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Restart w:val="1"/>
      <w:lvlText w:val=""/>
      <w:lvlJc w:val="left"/>
      <w:pPr>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746D3987"/>
    <w:multiLevelType w:val="multilevel"/>
    <w:tmpl w:val="91ACDFD8"/>
    <w:lvl w:ilvl="0">
      <w:start w:val="1"/>
      <w:numFmt w:val="lowerRoman"/>
      <w:pStyle w:val="i-lista"/>
      <w:lvlText w:val="(%1)"/>
      <w:lvlJc w:val="left"/>
      <w:pPr>
        <w:tabs>
          <w:tab w:val="num" w:pos="1418"/>
        </w:tabs>
        <w:ind w:left="1985" w:hanging="567"/>
      </w:pPr>
      <w:rPr>
        <w:rFonts w:hint="default"/>
      </w:rPr>
    </w:lvl>
    <w:lvl w:ilvl="1">
      <w:start w:val="1"/>
      <w:numFmt w:val="lowerLetter"/>
      <w:lvlText w:val="%2)"/>
      <w:lvlJc w:val="left"/>
      <w:pPr>
        <w:tabs>
          <w:tab w:val="num" w:pos="1418"/>
        </w:tabs>
        <w:ind w:left="1985" w:hanging="567"/>
      </w:pPr>
      <w:rPr>
        <w:rFonts w:hint="default"/>
      </w:rPr>
    </w:lvl>
    <w:lvl w:ilvl="2">
      <w:start w:val="1"/>
      <w:numFmt w:val="lowerRoman"/>
      <w:lvlText w:val="%3)"/>
      <w:lvlJc w:val="left"/>
      <w:pPr>
        <w:tabs>
          <w:tab w:val="num" w:pos="1418"/>
        </w:tabs>
        <w:ind w:left="1985" w:hanging="567"/>
      </w:pPr>
      <w:rPr>
        <w:rFonts w:hint="default"/>
      </w:rPr>
    </w:lvl>
    <w:lvl w:ilvl="3">
      <w:start w:val="1"/>
      <w:numFmt w:val="decimal"/>
      <w:lvlText w:val="(%4)"/>
      <w:lvlJc w:val="left"/>
      <w:pPr>
        <w:tabs>
          <w:tab w:val="num" w:pos="1418"/>
        </w:tabs>
        <w:ind w:left="1985" w:hanging="567"/>
      </w:pPr>
      <w:rPr>
        <w:rFonts w:hint="default"/>
      </w:rPr>
    </w:lvl>
    <w:lvl w:ilvl="4">
      <w:start w:val="1"/>
      <w:numFmt w:val="lowerLetter"/>
      <w:lvlText w:val="(%5)"/>
      <w:lvlJc w:val="left"/>
      <w:pPr>
        <w:tabs>
          <w:tab w:val="num" w:pos="1418"/>
        </w:tabs>
        <w:ind w:left="1985"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tabs>
          <w:tab w:val="num" w:pos="1418"/>
        </w:tabs>
        <w:ind w:left="1985" w:hanging="567"/>
      </w:pPr>
      <w:rPr>
        <w:rFonts w:hint="default"/>
      </w:rPr>
    </w:lvl>
    <w:lvl w:ilvl="7">
      <w:start w:val="1"/>
      <w:numFmt w:val="lowerLetter"/>
      <w:lvlText w:val="%8."/>
      <w:lvlJc w:val="left"/>
      <w:pPr>
        <w:tabs>
          <w:tab w:val="num" w:pos="1418"/>
        </w:tabs>
        <w:ind w:left="1985" w:hanging="567"/>
      </w:pPr>
      <w:rPr>
        <w:rFonts w:hint="default"/>
      </w:rPr>
    </w:lvl>
    <w:lvl w:ilvl="8">
      <w:start w:val="1"/>
      <w:numFmt w:val="lowerRoman"/>
      <w:lvlText w:val="%9."/>
      <w:lvlJc w:val="left"/>
      <w:pPr>
        <w:tabs>
          <w:tab w:val="num" w:pos="1418"/>
        </w:tabs>
        <w:ind w:left="1985" w:hanging="567"/>
      </w:pPr>
      <w:rPr>
        <w:rFonts w:hint="default"/>
      </w:rPr>
    </w:lvl>
  </w:abstractNum>
  <w:abstractNum w:abstractNumId="19" w15:restartNumberingAfterBreak="0">
    <w:nsid w:val="7F49585E"/>
    <w:multiLevelType w:val="multilevel"/>
    <w:tmpl w:val="E56C1244"/>
    <w:lvl w:ilvl="0">
      <w:start w:val="1"/>
      <w:numFmt w:val="decimal"/>
      <w:pStyle w:val="BBHeading1"/>
      <w:lvlText w:val="%1."/>
      <w:lvlJc w:val="left"/>
      <w:pPr>
        <w:tabs>
          <w:tab w:val="num" w:pos="720"/>
        </w:tabs>
        <w:ind w:left="720" w:hanging="720"/>
      </w:pPr>
      <w:rPr>
        <w:b w:val="0"/>
        <w:i w:val="0"/>
      </w:rPr>
    </w:lvl>
    <w:lvl w:ilvl="1">
      <w:start w:val="1"/>
      <w:numFmt w:val="decimal"/>
      <w:pStyle w:val="BBHeading2"/>
      <w:lvlText w:val="%1.%2"/>
      <w:lvlJc w:val="left"/>
      <w:pPr>
        <w:tabs>
          <w:tab w:val="num" w:pos="720"/>
        </w:tabs>
        <w:ind w:left="720" w:hanging="720"/>
      </w:pPr>
      <w:rPr>
        <w:b w:val="0"/>
        <w:i w:val="0"/>
      </w:rPr>
    </w:lvl>
    <w:lvl w:ilvl="2">
      <w:start w:val="1"/>
      <w:numFmt w:val="decimal"/>
      <w:pStyle w:val="BBHeading3"/>
      <w:lvlText w:val="%1.%2.%3"/>
      <w:lvlJc w:val="left"/>
      <w:pPr>
        <w:tabs>
          <w:tab w:val="num" w:pos="1622"/>
        </w:tabs>
        <w:ind w:left="1622" w:hanging="902"/>
      </w:pPr>
      <w:rPr>
        <w:b w:val="0"/>
        <w:i w:val="0"/>
      </w:rPr>
    </w:lvl>
    <w:lvl w:ilvl="3">
      <w:start w:val="1"/>
      <w:numFmt w:val="decimal"/>
      <w:pStyle w:val="BBHeading4"/>
      <w:lvlText w:val="%1.%2.%3.%4"/>
      <w:lvlJc w:val="left"/>
      <w:pPr>
        <w:tabs>
          <w:tab w:val="num" w:pos="2699"/>
        </w:tabs>
        <w:ind w:left="2699" w:hanging="1077"/>
      </w:pPr>
      <w:rPr>
        <w:b w:val="0"/>
        <w:i w:val="0"/>
      </w:rPr>
    </w:lvl>
    <w:lvl w:ilvl="4">
      <w:start w:val="1"/>
      <w:numFmt w:val="lowerLetter"/>
      <w:pStyle w:val="BBHeading5"/>
      <w:lvlText w:val="(%5)"/>
      <w:lvlJc w:val="left"/>
      <w:pPr>
        <w:tabs>
          <w:tab w:val="num" w:pos="2699"/>
        </w:tabs>
        <w:ind w:left="2699" w:hanging="1077"/>
      </w:pPr>
      <w:rPr>
        <w:b w:val="0"/>
        <w:i w:val="0"/>
      </w:rPr>
    </w:lvl>
    <w:lvl w:ilvl="5">
      <w:start w:val="1"/>
      <w:numFmt w:val="lowerRoman"/>
      <w:pStyle w:val="BBHeading6"/>
      <w:lvlText w:val="(%6)"/>
      <w:lvlJc w:val="left"/>
      <w:pPr>
        <w:tabs>
          <w:tab w:val="num" w:pos="3597"/>
        </w:tabs>
        <w:ind w:left="3238" w:hanging="539"/>
      </w:pPr>
      <w:rPr>
        <w:b w:val="0"/>
        <w:i w:val="0"/>
      </w:rPr>
    </w:lvl>
    <w:lvl w:ilvl="6">
      <w:start w:val="1"/>
      <w:numFmt w:val="upperLetter"/>
      <w:pStyle w:val="BBHeading7"/>
      <w:lvlText w:val="(%7)"/>
      <w:lvlJc w:val="left"/>
      <w:pPr>
        <w:tabs>
          <w:tab w:val="num" w:pos="3907"/>
        </w:tabs>
        <w:ind w:left="3907" w:hanging="675"/>
      </w:pPr>
      <w:rPr>
        <w:b w:val="0"/>
        <w:i w:val="0"/>
      </w:rPr>
    </w:lvl>
    <w:lvl w:ilvl="7">
      <w:start w:val="1"/>
      <w:numFmt w:val="upperRoman"/>
      <w:pStyle w:val="BBHeading8"/>
      <w:lvlText w:val="(%8)"/>
      <w:lvlJc w:val="left"/>
      <w:pPr>
        <w:tabs>
          <w:tab w:val="num" w:pos="4581"/>
        </w:tabs>
        <w:ind w:left="4581" w:hanging="674"/>
      </w:pPr>
      <w:rPr>
        <w:b w:val="0"/>
        <w:i w:val="0"/>
      </w:rPr>
    </w:lvl>
    <w:lvl w:ilvl="8">
      <w:start w:val="1"/>
      <w:numFmt w:val="upperRoman"/>
      <w:pStyle w:val="BBHeading9"/>
      <w:lvlText w:val="(%9)"/>
      <w:lvlJc w:val="left"/>
      <w:pPr>
        <w:tabs>
          <w:tab w:val="num" w:pos="7198"/>
        </w:tabs>
        <w:ind w:left="6838" w:hanging="720"/>
      </w:pPr>
      <w:rPr>
        <w:b w:val="0"/>
        <w:i w:val="0"/>
      </w:rPr>
    </w:lvl>
  </w:abstractNum>
  <w:num w:numId="1" w16cid:durableId="684744299">
    <w:abstractNumId w:val="3"/>
  </w:num>
  <w:num w:numId="2" w16cid:durableId="562106062">
    <w:abstractNumId w:val="2"/>
  </w:num>
  <w:num w:numId="3" w16cid:durableId="261377450">
    <w:abstractNumId w:val="9"/>
  </w:num>
  <w:num w:numId="4" w16cid:durableId="1477644417">
    <w:abstractNumId w:val="15"/>
  </w:num>
  <w:num w:numId="5" w16cid:durableId="600407033">
    <w:abstractNumId w:val="1"/>
  </w:num>
  <w:num w:numId="6" w16cid:durableId="1722364679">
    <w:abstractNumId w:val="0"/>
  </w:num>
  <w:num w:numId="7" w16cid:durableId="2020963790">
    <w:abstractNumId w:val="8"/>
  </w:num>
  <w:num w:numId="8" w16cid:durableId="1954822087">
    <w:abstractNumId w:val="7"/>
  </w:num>
  <w:num w:numId="9" w16cid:durableId="94372594">
    <w:abstractNumId w:val="6"/>
  </w:num>
  <w:num w:numId="10" w16cid:durableId="1540972932">
    <w:abstractNumId w:val="5"/>
  </w:num>
  <w:num w:numId="11" w16cid:durableId="1609039886">
    <w:abstractNumId w:val="4"/>
  </w:num>
  <w:num w:numId="12" w16cid:durableId="292755158">
    <w:abstractNumId w:val="16"/>
  </w:num>
  <w:num w:numId="13" w16cid:durableId="618219901">
    <w:abstractNumId w:val="13"/>
  </w:num>
  <w:num w:numId="14" w16cid:durableId="145585937">
    <w:abstractNumId w:val="14"/>
  </w:num>
  <w:num w:numId="15" w16cid:durableId="1004360032">
    <w:abstractNumId w:val="11"/>
  </w:num>
  <w:num w:numId="16" w16cid:durableId="302345070">
    <w:abstractNumId w:val="18"/>
  </w:num>
  <w:num w:numId="17" w16cid:durableId="1681662688">
    <w:abstractNumId w:val="10"/>
  </w:num>
  <w:num w:numId="18" w16cid:durableId="1315447461">
    <w:abstractNumId w:val="12"/>
  </w:num>
  <w:num w:numId="19" w16cid:durableId="1068696246">
    <w:abstractNumId w:val="12"/>
  </w:num>
  <w:num w:numId="20" w16cid:durableId="2137872536">
    <w:abstractNumId w:val="12"/>
  </w:num>
  <w:num w:numId="21" w16cid:durableId="1609699241">
    <w:abstractNumId w:val="17"/>
  </w:num>
  <w:num w:numId="22" w16cid:durableId="686636869">
    <w:abstractNumId w:val="15"/>
  </w:num>
  <w:num w:numId="23" w16cid:durableId="546184037">
    <w:abstractNumId w:val="12"/>
  </w:num>
  <w:num w:numId="24" w16cid:durableId="207110713">
    <w:abstractNumId w:val="12"/>
  </w:num>
  <w:num w:numId="25" w16cid:durableId="1788546396">
    <w:abstractNumId w:val="12"/>
  </w:num>
  <w:num w:numId="26" w16cid:durableId="500042909">
    <w:abstractNumId w:val="12"/>
  </w:num>
  <w:num w:numId="27" w16cid:durableId="723716615">
    <w:abstractNumId w:val="12"/>
  </w:num>
  <w:num w:numId="28" w16cid:durableId="1647389308">
    <w:abstractNumId w:val="12"/>
  </w:num>
  <w:num w:numId="29" w16cid:durableId="1248076470">
    <w:abstractNumId w:val="12"/>
  </w:num>
  <w:num w:numId="30" w16cid:durableId="19915980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9" w:dllVersion="512" w:checkStyle="1"/>
  <w:activeWritingStyle w:appName="MSWord" w:lang="sv-SE" w:vendorID="0" w:dllVersion="512" w:checkStyle="1"/>
  <w:activeWritingStyle w:appName="MSWord" w:lang="sv-SE" w:vendorID="666" w:dllVersion="513" w:checkStyle="1"/>
  <w:activeWritingStyle w:appName="MSWord" w:lang="sv-SE" w:vendorID="22" w:dllVersion="513" w:checkStyle="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851"/>
  <w:hyphenationZone w:val="284"/>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oDocId" w:val="True"/>
  </w:docVars>
  <w:rsids>
    <w:rsidRoot w:val="00785DF9"/>
    <w:rsid w:val="0000091A"/>
    <w:rsid w:val="00003E53"/>
    <w:rsid w:val="00004E94"/>
    <w:rsid w:val="0000541D"/>
    <w:rsid w:val="00006AA4"/>
    <w:rsid w:val="00007978"/>
    <w:rsid w:val="000102C7"/>
    <w:rsid w:val="000133A6"/>
    <w:rsid w:val="00013FE2"/>
    <w:rsid w:val="000149E7"/>
    <w:rsid w:val="0001796B"/>
    <w:rsid w:val="00021C2E"/>
    <w:rsid w:val="000236CE"/>
    <w:rsid w:val="000244C4"/>
    <w:rsid w:val="000276DE"/>
    <w:rsid w:val="00032392"/>
    <w:rsid w:val="00034618"/>
    <w:rsid w:val="00035046"/>
    <w:rsid w:val="000351C3"/>
    <w:rsid w:val="000367F8"/>
    <w:rsid w:val="000372D4"/>
    <w:rsid w:val="000420DE"/>
    <w:rsid w:val="00042469"/>
    <w:rsid w:val="00042C4B"/>
    <w:rsid w:val="00044106"/>
    <w:rsid w:val="00045B66"/>
    <w:rsid w:val="0004614E"/>
    <w:rsid w:val="00047B61"/>
    <w:rsid w:val="00050082"/>
    <w:rsid w:val="00051846"/>
    <w:rsid w:val="000521F8"/>
    <w:rsid w:val="000525B6"/>
    <w:rsid w:val="000526BE"/>
    <w:rsid w:val="00053BB4"/>
    <w:rsid w:val="0005523D"/>
    <w:rsid w:val="00055443"/>
    <w:rsid w:val="000573E3"/>
    <w:rsid w:val="000578BB"/>
    <w:rsid w:val="00061985"/>
    <w:rsid w:val="000719E0"/>
    <w:rsid w:val="000728C1"/>
    <w:rsid w:val="00072F66"/>
    <w:rsid w:val="00074CBD"/>
    <w:rsid w:val="000769CE"/>
    <w:rsid w:val="00080669"/>
    <w:rsid w:val="00081FF2"/>
    <w:rsid w:val="0008283F"/>
    <w:rsid w:val="00082C98"/>
    <w:rsid w:val="000831FC"/>
    <w:rsid w:val="00084B67"/>
    <w:rsid w:val="00084F3A"/>
    <w:rsid w:val="000852F4"/>
    <w:rsid w:val="0008555A"/>
    <w:rsid w:val="00085780"/>
    <w:rsid w:val="0008709F"/>
    <w:rsid w:val="00087BC8"/>
    <w:rsid w:val="00090589"/>
    <w:rsid w:val="00091029"/>
    <w:rsid w:val="00091CC0"/>
    <w:rsid w:val="000923AC"/>
    <w:rsid w:val="00092D7B"/>
    <w:rsid w:val="000958E9"/>
    <w:rsid w:val="000967AD"/>
    <w:rsid w:val="000A00B1"/>
    <w:rsid w:val="000A2240"/>
    <w:rsid w:val="000A33BA"/>
    <w:rsid w:val="000A4634"/>
    <w:rsid w:val="000A54A7"/>
    <w:rsid w:val="000A5BBF"/>
    <w:rsid w:val="000A6FBF"/>
    <w:rsid w:val="000A784D"/>
    <w:rsid w:val="000B0858"/>
    <w:rsid w:val="000B0A7F"/>
    <w:rsid w:val="000B1B26"/>
    <w:rsid w:val="000B2ACF"/>
    <w:rsid w:val="000B2B11"/>
    <w:rsid w:val="000B3700"/>
    <w:rsid w:val="000B38B9"/>
    <w:rsid w:val="000B49FB"/>
    <w:rsid w:val="000B768B"/>
    <w:rsid w:val="000C455C"/>
    <w:rsid w:val="000C4D3B"/>
    <w:rsid w:val="000C7E5C"/>
    <w:rsid w:val="000D1793"/>
    <w:rsid w:val="000D1DCB"/>
    <w:rsid w:val="000D2D31"/>
    <w:rsid w:val="000D2F41"/>
    <w:rsid w:val="000D316B"/>
    <w:rsid w:val="000D43F9"/>
    <w:rsid w:val="000D4F76"/>
    <w:rsid w:val="000E0A39"/>
    <w:rsid w:val="000E1A08"/>
    <w:rsid w:val="000E1AE5"/>
    <w:rsid w:val="000E743D"/>
    <w:rsid w:val="000E7EF2"/>
    <w:rsid w:val="000F17EF"/>
    <w:rsid w:val="000F1B02"/>
    <w:rsid w:val="000F2743"/>
    <w:rsid w:val="000F2E94"/>
    <w:rsid w:val="000F3F8E"/>
    <w:rsid w:val="000F568F"/>
    <w:rsid w:val="000F64A1"/>
    <w:rsid w:val="000F697E"/>
    <w:rsid w:val="00100637"/>
    <w:rsid w:val="001018ED"/>
    <w:rsid w:val="00101D68"/>
    <w:rsid w:val="00101FB6"/>
    <w:rsid w:val="00103FD4"/>
    <w:rsid w:val="00104C0D"/>
    <w:rsid w:val="00107329"/>
    <w:rsid w:val="00107E51"/>
    <w:rsid w:val="001104DB"/>
    <w:rsid w:val="00112179"/>
    <w:rsid w:val="00115740"/>
    <w:rsid w:val="00116361"/>
    <w:rsid w:val="00117125"/>
    <w:rsid w:val="001202F8"/>
    <w:rsid w:val="00120F20"/>
    <w:rsid w:val="00120FD2"/>
    <w:rsid w:val="00121BD6"/>
    <w:rsid w:val="00122943"/>
    <w:rsid w:val="00123609"/>
    <w:rsid w:val="00123677"/>
    <w:rsid w:val="00127D46"/>
    <w:rsid w:val="00131AF9"/>
    <w:rsid w:val="001338B9"/>
    <w:rsid w:val="00134BBC"/>
    <w:rsid w:val="00134D43"/>
    <w:rsid w:val="00135DC2"/>
    <w:rsid w:val="00140EB3"/>
    <w:rsid w:val="001430D5"/>
    <w:rsid w:val="00145C19"/>
    <w:rsid w:val="001462EC"/>
    <w:rsid w:val="00150507"/>
    <w:rsid w:val="00150FB5"/>
    <w:rsid w:val="00153874"/>
    <w:rsid w:val="0016101C"/>
    <w:rsid w:val="00161274"/>
    <w:rsid w:val="001618D0"/>
    <w:rsid w:val="0016480A"/>
    <w:rsid w:val="001648F6"/>
    <w:rsid w:val="00165327"/>
    <w:rsid w:val="00166AB9"/>
    <w:rsid w:val="00170822"/>
    <w:rsid w:val="001712CA"/>
    <w:rsid w:val="001714E5"/>
    <w:rsid w:val="001724D5"/>
    <w:rsid w:val="00172A5A"/>
    <w:rsid w:val="00175894"/>
    <w:rsid w:val="00176B32"/>
    <w:rsid w:val="00177B0B"/>
    <w:rsid w:val="00181675"/>
    <w:rsid w:val="001818F7"/>
    <w:rsid w:val="001828C1"/>
    <w:rsid w:val="00182975"/>
    <w:rsid w:val="00185B5B"/>
    <w:rsid w:val="00192863"/>
    <w:rsid w:val="00193F00"/>
    <w:rsid w:val="00195267"/>
    <w:rsid w:val="001961E1"/>
    <w:rsid w:val="001964E9"/>
    <w:rsid w:val="00196F2F"/>
    <w:rsid w:val="001A069A"/>
    <w:rsid w:val="001A0BEE"/>
    <w:rsid w:val="001A1509"/>
    <w:rsid w:val="001A3192"/>
    <w:rsid w:val="001A330F"/>
    <w:rsid w:val="001A58E8"/>
    <w:rsid w:val="001A5EE4"/>
    <w:rsid w:val="001B0BEA"/>
    <w:rsid w:val="001B0C4F"/>
    <w:rsid w:val="001B1162"/>
    <w:rsid w:val="001B118F"/>
    <w:rsid w:val="001B7DD8"/>
    <w:rsid w:val="001C1119"/>
    <w:rsid w:val="001C22E4"/>
    <w:rsid w:val="001C26F2"/>
    <w:rsid w:val="001C4E97"/>
    <w:rsid w:val="001C5C9F"/>
    <w:rsid w:val="001C6CE4"/>
    <w:rsid w:val="001C7DDD"/>
    <w:rsid w:val="001D1A91"/>
    <w:rsid w:val="001D45EB"/>
    <w:rsid w:val="001D5F0C"/>
    <w:rsid w:val="001D633C"/>
    <w:rsid w:val="001D6368"/>
    <w:rsid w:val="001D6989"/>
    <w:rsid w:val="001D7B63"/>
    <w:rsid w:val="001E2568"/>
    <w:rsid w:val="001E32DA"/>
    <w:rsid w:val="001E579F"/>
    <w:rsid w:val="001E5CAD"/>
    <w:rsid w:val="001E60C4"/>
    <w:rsid w:val="001E718F"/>
    <w:rsid w:val="001E7B23"/>
    <w:rsid w:val="001F1742"/>
    <w:rsid w:val="001F2D08"/>
    <w:rsid w:val="001F5133"/>
    <w:rsid w:val="001F6C47"/>
    <w:rsid w:val="002016E3"/>
    <w:rsid w:val="00202FB4"/>
    <w:rsid w:val="002042D7"/>
    <w:rsid w:val="0020517C"/>
    <w:rsid w:val="0020616B"/>
    <w:rsid w:val="002066D2"/>
    <w:rsid w:val="00206765"/>
    <w:rsid w:val="00206B99"/>
    <w:rsid w:val="00206BF1"/>
    <w:rsid w:val="00206BF3"/>
    <w:rsid w:val="0020738B"/>
    <w:rsid w:val="002117BB"/>
    <w:rsid w:val="00212AC2"/>
    <w:rsid w:val="00212C51"/>
    <w:rsid w:val="0021407F"/>
    <w:rsid w:val="0021506B"/>
    <w:rsid w:val="002166D9"/>
    <w:rsid w:val="00216F83"/>
    <w:rsid w:val="00220B15"/>
    <w:rsid w:val="00220E85"/>
    <w:rsid w:val="002223D9"/>
    <w:rsid w:val="00223BEF"/>
    <w:rsid w:val="002265B7"/>
    <w:rsid w:val="00226993"/>
    <w:rsid w:val="00227647"/>
    <w:rsid w:val="002277DE"/>
    <w:rsid w:val="00233D26"/>
    <w:rsid w:val="00234D04"/>
    <w:rsid w:val="00234E21"/>
    <w:rsid w:val="00235611"/>
    <w:rsid w:val="002359F7"/>
    <w:rsid w:val="0023688D"/>
    <w:rsid w:val="002406E7"/>
    <w:rsid w:val="00240DC0"/>
    <w:rsid w:val="00241502"/>
    <w:rsid w:val="002419BD"/>
    <w:rsid w:val="00241B43"/>
    <w:rsid w:val="00241C83"/>
    <w:rsid w:val="00242524"/>
    <w:rsid w:val="00242EF0"/>
    <w:rsid w:val="00244211"/>
    <w:rsid w:val="00245E3C"/>
    <w:rsid w:val="00245EBE"/>
    <w:rsid w:val="00246145"/>
    <w:rsid w:val="0024619A"/>
    <w:rsid w:val="002461DC"/>
    <w:rsid w:val="00246A9B"/>
    <w:rsid w:val="0024731E"/>
    <w:rsid w:val="00247341"/>
    <w:rsid w:val="00247ABA"/>
    <w:rsid w:val="002506FF"/>
    <w:rsid w:val="00253385"/>
    <w:rsid w:val="0025346F"/>
    <w:rsid w:val="002541A8"/>
    <w:rsid w:val="002541E7"/>
    <w:rsid w:val="00255B21"/>
    <w:rsid w:val="0025762C"/>
    <w:rsid w:val="00257A12"/>
    <w:rsid w:val="002609AB"/>
    <w:rsid w:val="00260A17"/>
    <w:rsid w:val="00260F5D"/>
    <w:rsid w:val="0026139F"/>
    <w:rsid w:val="00261671"/>
    <w:rsid w:val="00261E0E"/>
    <w:rsid w:val="0026212B"/>
    <w:rsid w:val="00263702"/>
    <w:rsid w:val="00265CAE"/>
    <w:rsid w:val="00266CAC"/>
    <w:rsid w:val="00266DC3"/>
    <w:rsid w:val="00266E8A"/>
    <w:rsid w:val="002672DF"/>
    <w:rsid w:val="002724A6"/>
    <w:rsid w:val="00272913"/>
    <w:rsid w:val="00272B14"/>
    <w:rsid w:val="00273687"/>
    <w:rsid w:val="0027460E"/>
    <w:rsid w:val="00274A88"/>
    <w:rsid w:val="00275E82"/>
    <w:rsid w:val="00276A45"/>
    <w:rsid w:val="00276D73"/>
    <w:rsid w:val="00280233"/>
    <w:rsid w:val="00280A88"/>
    <w:rsid w:val="0028406D"/>
    <w:rsid w:val="00284568"/>
    <w:rsid w:val="00284B4D"/>
    <w:rsid w:val="00284FC6"/>
    <w:rsid w:val="0029025F"/>
    <w:rsid w:val="00290A90"/>
    <w:rsid w:val="00291366"/>
    <w:rsid w:val="002919E4"/>
    <w:rsid w:val="00292E84"/>
    <w:rsid w:val="0029313F"/>
    <w:rsid w:val="002935A6"/>
    <w:rsid w:val="0029377F"/>
    <w:rsid w:val="00294941"/>
    <w:rsid w:val="0029526B"/>
    <w:rsid w:val="00295703"/>
    <w:rsid w:val="002976AD"/>
    <w:rsid w:val="002A08AA"/>
    <w:rsid w:val="002A08CE"/>
    <w:rsid w:val="002A68F5"/>
    <w:rsid w:val="002A72F1"/>
    <w:rsid w:val="002B0A57"/>
    <w:rsid w:val="002B1B76"/>
    <w:rsid w:val="002B1D1D"/>
    <w:rsid w:val="002B3201"/>
    <w:rsid w:val="002B472F"/>
    <w:rsid w:val="002B793E"/>
    <w:rsid w:val="002C04BF"/>
    <w:rsid w:val="002C10DD"/>
    <w:rsid w:val="002C21AF"/>
    <w:rsid w:val="002C22C8"/>
    <w:rsid w:val="002C26F0"/>
    <w:rsid w:val="002C2E01"/>
    <w:rsid w:val="002C358C"/>
    <w:rsid w:val="002C4C33"/>
    <w:rsid w:val="002C5A31"/>
    <w:rsid w:val="002C684B"/>
    <w:rsid w:val="002C6E91"/>
    <w:rsid w:val="002D0F58"/>
    <w:rsid w:val="002D3759"/>
    <w:rsid w:val="002D38B0"/>
    <w:rsid w:val="002D4980"/>
    <w:rsid w:val="002D53B0"/>
    <w:rsid w:val="002D5A57"/>
    <w:rsid w:val="002D6A9D"/>
    <w:rsid w:val="002D7FF7"/>
    <w:rsid w:val="002E0802"/>
    <w:rsid w:val="002E09F3"/>
    <w:rsid w:val="002E1CC8"/>
    <w:rsid w:val="002E239A"/>
    <w:rsid w:val="002E74CF"/>
    <w:rsid w:val="002E7959"/>
    <w:rsid w:val="002F01ED"/>
    <w:rsid w:val="002F22D4"/>
    <w:rsid w:val="002F317D"/>
    <w:rsid w:val="002F4DAE"/>
    <w:rsid w:val="002F5086"/>
    <w:rsid w:val="002F61C1"/>
    <w:rsid w:val="002F7259"/>
    <w:rsid w:val="003011E4"/>
    <w:rsid w:val="00302EFB"/>
    <w:rsid w:val="003043F2"/>
    <w:rsid w:val="0030496F"/>
    <w:rsid w:val="00305A06"/>
    <w:rsid w:val="00311888"/>
    <w:rsid w:val="0031236C"/>
    <w:rsid w:val="00313E60"/>
    <w:rsid w:val="00314507"/>
    <w:rsid w:val="00314CAB"/>
    <w:rsid w:val="00315C86"/>
    <w:rsid w:val="0031702A"/>
    <w:rsid w:val="00320436"/>
    <w:rsid w:val="00320A27"/>
    <w:rsid w:val="00321F9D"/>
    <w:rsid w:val="0032411F"/>
    <w:rsid w:val="003241A3"/>
    <w:rsid w:val="00324501"/>
    <w:rsid w:val="00326462"/>
    <w:rsid w:val="003269E3"/>
    <w:rsid w:val="00327066"/>
    <w:rsid w:val="003275DE"/>
    <w:rsid w:val="00327B56"/>
    <w:rsid w:val="00327B97"/>
    <w:rsid w:val="00333631"/>
    <w:rsid w:val="00334338"/>
    <w:rsid w:val="00334A01"/>
    <w:rsid w:val="003350CB"/>
    <w:rsid w:val="003351F2"/>
    <w:rsid w:val="00335A0A"/>
    <w:rsid w:val="003369D2"/>
    <w:rsid w:val="00336CA9"/>
    <w:rsid w:val="00337D57"/>
    <w:rsid w:val="00340033"/>
    <w:rsid w:val="003401EE"/>
    <w:rsid w:val="0034060A"/>
    <w:rsid w:val="003421D4"/>
    <w:rsid w:val="003427BE"/>
    <w:rsid w:val="00342A57"/>
    <w:rsid w:val="00343647"/>
    <w:rsid w:val="003439A3"/>
    <w:rsid w:val="00345250"/>
    <w:rsid w:val="00346CBB"/>
    <w:rsid w:val="00346CC4"/>
    <w:rsid w:val="00347227"/>
    <w:rsid w:val="0034754C"/>
    <w:rsid w:val="00347ADB"/>
    <w:rsid w:val="00351A8A"/>
    <w:rsid w:val="00353291"/>
    <w:rsid w:val="00353B14"/>
    <w:rsid w:val="00354FDB"/>
    <w:rsid w:val="00356B7D"/>
    <w:rsid w:val="0035791E"/>
    <w:rsid w:val="0036077C"/>
    <w:rsid w:val="00360ED3"/>
    <w:rsid w:val="00361B70"/>
    <w:rsid w:val="00362A05"/>
    <w:rsid w:val="00365EDF"/>
    <w:rsid w:val="0036636C"/>
    <w:rsid w:val="00371A59"/>
    <w:rsid w:val="00373C93"/>
    <w:rsid w:val="003834DF"/>
    <w:rsid w:val="00383E32"/>
    <w:rsid w:val="00384736"/>
    <w:rsid w:val="00384831"/>
    <w:rsid w:val="0038499C"/>
    <w:rsid w:val="00385E4E"/>
    <w:rsid w:val="00385F2F"/>
    <w:rsid w:val="003905EA"/>
    <w:rsid w:val="0039114F"/>
    <w:rsid w:val="00391BCC"/>
    <w:rsid w:val="00391CF9"/>
    <w:rsid w:val="003927D5"/>
    <w:rsid w:val="0039287C"/>
    <w:rsid w:val="00392A4C"/>
    <w:rsid w:val="00392DA8"/>
    <w:rsid w:val="003977C6"/>
    <w:rsid w:val="00397927"/>
    <w:rsid w:val="003A1781"/>
    <w:rsid w:val="003A18EF"/>
    <w:rsid w:val="003A20F1"/>
    <w:rsid w:val="003A21DD"/>
    <w:rsid w:val="003A2746"/>
    <w:rsid w:val="003A53F3"/>
    <w:rsid w:val="003A5FF5"/>
    <w:rsid w:val="003A62BC"/>
    <w:rsid w:val="003A6E1D"/>
    <w:rsid w:val="003A723A"/>
    <w:rsid w:val="003A7A58"/>
    <w:rsid w:val="003B027D"/>
    <w:rsid w:val="003B0836"/>
    <w:rsid w:val="003B0B6B"/>
    <w:rsid w:val="003B5191"/>
    <w:rsid w:val="003B6BA3"/>
    <w:rsid w:val="003B6FD7"/>
    <w:rsid w:val="003C0820"/>
    <w:rsid w:val="003C1697"/>
    <w:rsid w:val="003C1C0B"/>
    <w:rsid w:val="003C20C0"/>
    <w:rsid w:val="003C2B07"/>
    <w:rsid w:val="003C33C2"/>
    <w:rsid w:val="003C4BA1"/>
    <w:rsid w:val="003C5CBF"/>
    <w:rsid w:val="003C6810"/>
    <w:rsid w:val="003C685A"/>
    <w:rsid w:val="003C7939"/>
    <w:rsid w:val="003D054F"/>
    <w:rsid w:val="003D1BC3"/>
    <w:rsid w:val="003D3379"/>
    <w:rsid w:val="003D632F"/>
    <w:rsid w:val="003D7253"/>
    <w:rsid w:val="003D7A30"/>
    <w:rsid w:val="003D7F98"/>
    <w:rsid w:val="003E1C9F"/>
    <w:rsid w:val="003E25EC"/>
    <w:rsid w:val="003E2CA7"/>
    <w:rsid w:val="003E45C3"/>
    <w:rsid w:val="003E47E1"/>
    <w:rsid w:val="003E5110"/>
    <w:rsid w:val="003E58DD"/>
    <w:rsid w:val="003E5C90"/>
    <w:rsid w:val="003F0590"/>
    <w:rsid w:val="003F080C"/>
    <w:rsid w:val="003F3254"/>
    <w:rsid w:val="003F73AD"/>
    <w:rsid w:val="003F7828"/>
    <w:rsid w:val="004005C6"/>
    <w:rsid w:val="004008C8"/>
    <w:rsid w:val="00403476"/>
    <w:rsid w:val="00403E89"/>
    <w:rsid w:val="00405FF2"/>
    <w:rsid w:val="0040665F"/>
    <w:rsid w:val="0041059E"/>
    <w:rsid w:val="004117A3"/>
    <w:rsid w:val="00411ADF"/>
    <w:rsid w:val="0041203E"/>
    <w:rsid w:val="00412B6E"/>
    <w:rsid w:val="00413A7C"/>
    <w:rsid w:val="00414029"/>
    <w:rsid w:val="004145E6"/>
    <w:rsid w:val="004206F9"/>
    <w:rsid w:val="00421623"/>
    <w:rsid w:val="00422117"/>
    <w:rsid w:val="00422F4A"/>
    <w:rsid w:val="00423E4C"/>
    <w:rsid w:val="00424EBD"/>
    <w:rsid w:val="00425250"/>
    <w:rsid w:val="0042576D"/>
    <w:rsid w:val="004260C9"/>
    <w:rsid w:val="0042773F"/>
    <w:rsid w:val="0042777C"/>
    <w:rsid w:val="00431918"/>
    <w:rsid w:val="00431F82"/>
    <w:rsid w:val="00433D40"/>
    <w:rsid w:val="00436D78"/>
    <w:rsid w:val="004402E0"/>
    <w:rsid w:val="00440801"/>
    <w:rsid w:val="00441142"/>
    <w:rsid w:val="0044200E"/>
    <w:rsid w:val="00442E12"/>
    <w:rsid w:val="004438D9"/>
    <w:rsid w:val="00443920"/>
    <w:rsid w:val="004443A4"/>
    <w:rsid w:val="004451CC"/>
    <w:rsid w:val="00446440"/>
    <w:rsid w:val="004473E1"/>
    <w:rsid w:val="0045029B"/>
    <w:rsid w:val="00450D8B"/>
    <w:rsid w:val="00451008"/>
    <w:rsid w:val="004517F5"/>
    <w:rsid w:val="00453358"/>
    <w:rsid w:val="00453BD1"/>
    <w:rsid w:val="00454978"/>
    <w:rsid w:val="004572D5"/>
    <w:rsid w:val="00457CCC"/>
    <w:rsid w:val="00460820"/>
    <w:rsid w:val="00460CF6"/>
    <w:rsid w:val="00462F5D"/>
    <w:rsid w:val="00465536"/>
    <w:rsid w:val="004667A7"/>
    <w:rsid w:val="00466AD6"/>
    <w:rsid w:val="00470D11"/>
    <w:rsid w:val="00471F33"/>
    <w:rsid w:val="004759D2"/>
    <w:rsid w:val="00476183"/>
    <w:rsid w:val="0047709F"/>
    <w:rsid w:val="00477335"/>
    <w:rsid w:val="0048231C"/>
    <w:rsid w:val="00482894"/>
    <w:rsid w:val="00487809"/>
    <w:rsid w:val="00491363"/>
    <w:rsid w:val="004913BD"/>
    <w:rsid w:val="00491AF1"/>
    <w:rsid w:val="00491E58"/>
    <w:rsid w:val="00492492"/>
    <w:rsid w:val="00492509"/>
    <w:rsid w:val="00495454"/>
    <w:rsid w:val="004966D5"/>
    <w:rsid w:val="00496E73"/>
    <w:rsid w:val="0049781A"/>
    <w:rsid w:val="00497BE6"/>
    <w:rsid w:val="004A031C"/>
    <w:rsid w:val="004A2132"/>
    <w:rsid w:val="004A2B1E"/>
    <w:rsid w:val="004A3EA1"/>
    <w:rsid w:val="004A3FF1"/>
    <w:rsid w:val="004A4A68"/>
    <w:rsid w:val="004A4DD2"/>
    <w:rsid w:val="004A66BC"/>
    <w:rsid w:val="004B04B5"/>
    <w:rsid w:val="004B2955"/>
    <w:rsid w:val="004B340D"/>
    <w:rsid w:val="004B3555"/>
    <w:rsid w:val="004B56A3"/>
    <w:rsid w:val="004B6EC8"/>
    <w:rsid w:val="004C088B"/>
    <w:rsid w:val="004C329D"/>
    <w:rsid w:val="004C3CD5"/>
    <w:rsid w:val="004C45D7"/>
    <w:rsid w:val="004C5F6E"/>
    <w:rsid w:val="004C683F"/>
    <w:rsid w:val="004C6AA8"/>
    <w:rsid w:val="004C6EB6"/>
    <w:rsid w:val="004D01FB"/>
    <w:rsid w:val="004D1D96"/>
    <w:rsid w:val="004D5C4C"/>
    <w:rsid w:val="004D6CFA"/>
    <w:rsid w:val="004E16B9"/>
    <w:rsid w:val="004E1EDB"/>
    <w:rsid w:val="004E4887"/>
    <w:rsid w:val="004E72FA"/>
    <w:rsid w:val="004F0FBA"/>
    <w:rsid w:val="004F1C66"/>
    <w:rsid w:val="004F1CD2"/>
    <w:rsid w:val="004F22C8"/>
    <w:rsid w:val="004F2403"/>
    <w:rsid w:val="004F362C"/>
    <w:rsid w:val="004F3AD7"/>
    <w:rsid w:val="004F4156"/>
    <w:rsid w:val="004F554B"/>
    <w:rsid w:val="004F788F"/>
    <w:rsid w:val="005011EF"/>
    <w:rsid w:val="005067FD"/>
    <w:rsid w:val="00506A3A"/>
    <w:rsid w:val="00507B13"/>
    <w:rsid w:val="00512A1D"/>
    <w:rsid w:val="00513348"/>
    <w:rsid w:val="0051519D"/>
    <w:rsid w:val="0051699F"/>
    <w:rsid w:val="00517541"/>
    <w:rsid w:val="005209B4"/>
    <w:rsid w:val="00520DD6"/>
    <w:rsid w:val="005215D1"/>
    <w:rsid w:val="005223CC"/>
    <w:rsid w:val="005225D5"/>
    <w:rsid w:val="00522A1D"/>
    <w:rsid w:val="0052458B"/>
    <w:rsid w:val="00524C96"/>
    <w:rsid w:val="00524D68"/>
    <w:rsid w:val="00525A4F"/>
    <w:rsid w:val="00525C4F"/>
    <w:rsid w:val="00525D98"/>
    <w:rsid w:val="005273D8"/>
    <w:rsid w:val="00527E4C"/>
    <w:rsid w:val="005308A5"/>
    <w:rsid w:val="0053206F"/>
    <w:rsid w:val="00533382"/>
    <w:rsid w:val="00533A8E"/>
    <w:rsid w:val="00533DF8"/>
    <w:rsid w:val="00534B4F"/>
    <w:rsid w:val="0053529E"/>
    <w:rsid w:val="0053562B"/>
    <w:rsid w:val="00536773"/>
    <w:rsid w:val="00540374"/>
    <w:rsid w:val="0054170B"/>
    <w:rsid w:val="00541FDB"/>
    <w:rsid w:val="0054233D"/>
    <w:rsid w:val="005436DA"/>
    <w:rsid w:val="00543C5B"/>
    <w:rsid w:val="00546665"/>
    <w:rsid w:val="00547C13"/>
    <w:rsid w:val="005501CD"/>
    <w:rsid w:val="0055108F"/>
    <w:rsid w:val="00552D0D"/>
    <w:rsid w:val="00554885"/>
    <w:rsid w:val="005574D9"/>
    <w:rsid w:val="005618A0"/>
    <w:rsid w:val="00562BBF"/>
    <w:rsid w:val="00563DC3"/>
    <w:rsid w:val="0056514F"/>
    <w:rsid w:val="00565C3E"/>
    <w:rsid w:val="00566028"/>
    <w:rsid w:val="00566E83"/>
    <w:rsid w:val="005702B1"/>
    <w:rsid w:val="00571641"/>
    <w:rsid w:val="00572780"/>
    <w:rsid w:val="00573B49"/>
    <w:rsid w:val="0057663E"/>
    <w:rsid w:val="00576D1E"/>
    <w:rsid w:val="00577DBF"/>
    <w:rsid w:val="00580984"/>
    <w:rsid w:val="005823DD"/>
    <w:rsid w:val="00583D03"/>
    <w:rsid w:val="0058416E"/>
    <w:rsid w:val="00590FA6"/>
    <w:rsid w:val="00591A92"/>
    <w:rsid w:val="00591B57"/>
    <w:rsid w:val="00592605"/>
    <w:rsid w:val="00595445"/>
    <w:rsid w:val="00595977"/>
    <w:rsid w:val="0059651D"/>
    <w:rsid w:val="005A04C1"/>
    <w:rsid w:val="005A2BAC"/>
    <w:rsid w:val="005A3AD2"/>
    <w:rsid w:val="005A47C7"/>
    <w:rsid w:val="005A485D"/>
    <w:rsid w:val="005A4FC1"/>
    <w:rsid w:val="005A661A"/>
    <w:rsid w:val="005A7BAD"/>
    <w:rsid w:val="005B15BC"/>
    <w:rsid w:val="005B2573"/>
    <w:rsid w:val="005B37FF"/>
    <w:rsid w:val="005B3D11"/>
    <w:rsid w:val="005B4404"/>
    <w:rsid w:val="005B5022"/>
    <w:rsid w:val="005B658A"/>
    <w:rsid w:val="005B7583"/>
    <w:rsid w:val="005B7FC4"/>
    <w:rsid w:val="005C1527"/>
    <w:rsid w:val="005C2133"/>
    <w:rsid w:val="005C28C6"/>
    <w:rsid w:val="005C453E"/>
    <w:rsid w:val="005C4D1A"/>
    <w:rsid w:val="005C50B3"/>
    <w:rsid w:val="005C7D2B"/>
    <w:rsid w:val="005D04AD"/>
    <w:rsid w:val="005D1D8A"/>
    <w:rsid w:val="005D3373"/>
    <w:rsid w:val="005D48F7"/>
    <w:rsid w:val="005D5854"/>
    <w:rsid w:val="005E0885"/>
    <w:rsid w:val="005E2415"/>
    <w:rsid w:val="005E5C83"/>
    <w:rsid w:val="005F1101"/>
    <w:rsid w:val="005F17DC"/>
    <w:rsid w:val="005F477A"/>
    <w:rsid w:val="005F642E"/>
    <w:rsid w:val="005F6BF9"/>
    <w:rsid w:val="005F7952"/>
    <w:rsid w:val="00600418"/>
    <w:rsid w:val="00600701"/>
    <w:rsid w:val="00600A80"/>
    <w:rsid w:val="006018E2"/>
    <w:rsid w:val="00602AA8"/>
    <w:rsid w:val="00602BDC"/>
    <w:rsid w:val="00603A57"/>
    <w:rsid w:val="00603B05"/>
    <w:rsid w:val="00605153"/>
    <w:rsid w:val="0060712A"/>
    <w:rsid w:val="0060740E"/>
    <w:rsid w:val="006119D1"/>
    <w:rsid w:val="0061250D"/>
    <w:rsid w:val="0061311C"/>
    <w:rsid w:val="00616AF5"/>
    <w:rsid w:val="006174BB"/>
    <w:rsid w:val="00620425"/>
    <w:rsid w:val="0062235B"/>
    <w:rsid w:val="00622716"/>
    <w:rsid w:val="00624B2F"/>
    <w:rsid w:val="00625172"/>
    <w:rsid w:val="00625AE7"/>
    <w:rsid w:val="006261A1"/>
    <w:rsid w:val="006261FC"/>
    <w:rsid w:val="0062633C"/>
    <w:rsid w:val="0062663C"/>
    <w:rsid w:val="006267AC"/>
    <w:rsid w:val="00626997"/>
    <w:rsid w:val="00630DD1"/>
    <w:rsid w:val="00631211"/>
    <w:rsid w:val="00631F89"/>
    <w:rsid w:val="00633828"/>
    <w:rsid w:val="00634E35"/>
    <w:rsid w:val="0063550D"/>
    <w:rsid w:val="0063550F"/>
    <w:rsid w:val="006407FF"/>
    <w:rsid w:val="00641113"/>
    <w:rsid w:val="00644CA5"/>
    <w:rsid w:val="0064547C"/>
    <w:rsid w:val="00646EDF"/>
    <w:rsid w:val="00647BB7"/>
    <w:rsid w:val="006509A8"/>
    <w:rsid w:val="0065151F"/>
    <w:rsid w:val="00651938"/>
    <w:rsid w:val="006534FC"/>
    <w:rsid w:val="00654416"/>
    <w:rsid w:val="00661838"/>
    <w:rsid w:val="006626F0"/>
    <w:rsid w:val="00664EAA"/>
    <w:rsid w:val="00667776"/>
    <w:rsid w:val="00675262"/>
    <w:rsid w:val="00676190"/>
    <w:rsid w:val="006763BA"/>
    <w:rsid w:val="0067694A"/>
    <w:rsid w:val="00677DBA"/>
    <w:rsid w:val="00681B04"/>
    <w:rsid w:val="00682985"/>
    <w:rsid w:val="0068388E"/>
    <w:rsid w:val="00684A86"/>
    <w:rsid w:val="00684ED7"/>
    <w:rsid w:val="00687110"/>
    <w:rsid w:val="006911B3"/>
    <w:rsid w:val="006946D1"/>
    <w:rsid w:val="00694AFB"/>
    <w:rsid w:val="006958F4"/>
    <w:rsid w:val="0069673D"/>
    <w:rsid w:val="006967C2"/>
    <w:rsid w:val="006A04EE"/>
    <w:rsid w:val="006A0DFF"/>
    <w:rsid w:val="006A3D0A"/>
    <w:rsid w:val="006A5C22"/>
    <w:rsid w:val="006A78DF"/>
    <w:rsid w:val="006B2AB2"/>
    <w:rsid w:val="006B3FD1"/>
    <w:rsid w:val="006B4849"/>
    <w:rsid w:val="006B517B"/>
    <w:rsid w:val="006B6387"/>
    <w:rsid w:val="006B679F"/>
    <w:rsid w:val="006B6878"/>
    <w:rsid w:val="006C09D7"/>
    <w:rsid w:val="006C1E24"/>
    <w:rsid w:val="006C1E3F"/>
    <w:rsid w:val="006C20B9"/>
    <w:rsid w:val="006C2301"/>
    <w:rsid w:val="006C2FF5"/>
    <w:rsid w:val="006C48B3"/>
    <w:rsid w:val="006C4BB2"/>
    <w:rsid w:val="006C62B2"/>
    <w:rsid w:val="006C7275"/>
    <w:rsid w:val="006C7656"/>
    <w:rsid w:val="006D4A91"/>
    <w:rsid w:val="006D5BE1"/>
    <w:rsid w:val="006D7033"/>
    <w:rsid w:val="006E008E"/>
    <w:rsid w:val="006E09E6"/>
    <w:rsid w:val="006E0C4B"/>
    <w:rsid w:val="006E0E73"/>
    <w:rsid w:val="006E1F35"/>
    <w:rsid w:val="006E2B21"/>
    <w:rsid w:val="006E4A2F"/>
    <w:rsid w:val="006E5318"/>
    <w:rsid w:val="006E59D7"/>
    <w:rsid w:val="006E5E64"/>
    <w:rsid w:val="006E62CD"/>
    <w:rsid w:val="006E6F7A"/>
    <w:rsid w:val="006E700E"/>
    <w:rsid w:val="006E71D1"/>
    <w:rsid w:val="006F1370"/>
    <w:rsid w:val="006F18DB"/>
    <w:rsid w:val="006F2713"/>
    <w:rsid w:val="006F33AB"/>
    <w:rsid w:val="006F3457"/>
    <w:rsid w:val="006F3E25"/>
    <w:rsid w:val="006F4D05"/>
    <w:rsid w:val="006F53F9"/>
    <w:rsid w:val="006F77CF"/>
    <w:rsid w:val="0070132E"/>
    <w:rsid w:val="00703133"/>
    <w:rsid w:val="00704D7C"/>
    <w:rsid w:val="00704F98"/>
    <w:rsid w:val="0070770A"/>
    <w:rsid w:val="007114FA"/>
    <w:rsid w:val="00715F71"/>
    <w:rsid w:val="007168F1"/>
    <w:rsid w:val="00720D1D"/>
    <w:rsid w:val="007214CC"/>
    <w:rsid w:val="00721792"/>
    <w:rsid w:val="0072209E"/>
    <w:rsid w:val="00723B3D"/>
    <w:rsid w:val="00726AEB"/>
    <w:rsid w:val="00727212"/>
    <w:rsid w:val="007304D3"/>
    <w:rsid w:val="00731A88"/>
    <w:rsid w:val="007337D5"/>
    <w:rsid w:val="007340DD"/>
    <w:rsid w:val="00735540"/>
    <w:rsid w:val="00740F7F"/>
    <w:rsid w:val="0074150C"/>
    <w:rsid w:val="00741C60"/>
    <w:rsid w:val="00743098"/>
    <w:rsid w:val="007459D0"/>
    <w:rsid w:val="007466B4"/>
    <w:rsid w:val="00747A05"/>
    <w:rsid w:val="00747E07"/>
    <w:rsid w:val="007507EE"/>
    <w:rsid w:val="00751A75"/>
    <w:rsid w:val="00752BAD"/>
    <w:rsid w:val="00752E6A"/>
    <w:rsid w:val="007537A8"/>
    <w:rsid w:val="007567B1"/>
    <w:rsid w:val="00757702"/>
    <w:rsid w:val="00757B2A"/>
    <w:rsid w:val="00757EEC"/>
    <w:rsid w:val="00760168"/>
    <w:rsid w:val="00762019"/>
    <w:rsid w:val="00762A28"/>
    <w:rsid w:val="00766669"/>
    <w:rsid w:val="007706D3"/>
    <w:rsid w:val="00772C9D"/>
    <w:rsid w:val="00773274"/>
    <w:rsid w:val="00773F08"/>
    <w:rsid w:val="00774309"/>
    <w:rsid w:val="00774663"/>
    <w:rsid w:val="00774BAA"/>
    <w:rsid w:val="0077730B"/>
    <w:rsid w:val="00777A50"/>
    <w:rsid w:val="007837A3"/>
    <w:rsid w:val="00783B7E"/>
    <w:rsid w:val="0078457A"/>
    <w:rsid w:val="00784F3A"/>
    <w:rsid w:val="00785DF9"/>
    <w:rsid w:val="00786C03"/>
    <w:rsid w:val="00786E52"/>
    <w:rsid w:val="0079062B"/>
    <w:rsid w:val="00790658"/>
    <w:rsid w:val="00790E6A"/>
    <w:rsid w:val="00791546"/>
    <w:rsid w:val="007927C8"/>
    <w:rsid w:val="00794723"/>
    <w:rsid w:val="00794E9F"/>
    <w:rsid w:val="00797001"/>
    <w:rsid w:val="00797FFC"/>
    <w:rsid w:val="007A0058"/>
    <w:rsid w:val="007A1171"/>
    <w:rsid w:val="007A28AF"/>
    <w:rsid w:val="007A2969"/>
    <w:rsid w:val="007A2E11"/>
    <w:rsid w:val="007A43DC"/>
    <w:rsid w:val="007A5D37"/>
    <w:rsid w:val="007A5EA9"/>
    <w:rsid w:val="007A63B3"/>
    <w:rsid w:val="007A7608"/>
    <w:rsid w:val="007B025C"/>
    <w:rsid w:val="007B0398"/>
    <w:rsid w:val="007B08EB"/>
    <w:rsid w:val="007B17F3"/>
    <w:rsid w:val="007B3205"/>
    <w:rsid w:val="007B36AF"/>
    <w:rsid w:val="007B3828"/>
    <w:rsid w:val="007B426C"/>
    <w:rsid w:val="007B4F71"/>
    <w:rsid w:val="007B5076"/>
    <w:rsid w:val="007B5184"/>
    <w:rsid w:val="007B6059"/>
    <w:rsid w:val="007B67F6"/>
    <w:rsid w:val="007B7B40"/>
    <w:rsid w:val="007C0CE4"/>
    <w:rsid w:val="007C0EC1"/>
    <w:rsid w:val="007C37D5"/>
    <w:rsid w:val="007D24A0"/>
    <w:rsid w:val="007D6FD5"/>
    <w:rsid w:val="007E08AA"/>
    <w:rsid w:val="007E14E1"/>
    <w:rsid w:val="007E1C28"/>
    <w:rsid w:val="007E2896"/>
    <w:rsid w:val="007E35A4"/>
    <w:rsid w:val="007E5AA2"/>
    <w:rsid w:val="007E64F8"/>
    <w:rsid w:val="007E74A9"/>
    <w:rsid w:val="007F0736"/>
    <w:rsid w:val="007F1FC8"/>
    <w:rsid w:val="007F2D14"/>
    <w:rsid w:val="007F2DC7"/>
    <w:rsid w:val="007F42D3"/>
    <w:rsid w:val="007F4FC3"/>
    <w:rsid w:val="007F6A92"/>
    <w:rsid w:val="00800A90"/>
    <w:rsid w:val="00800E45"/>
    <w:rsid w:val="00801E66"/>
    <w:rsid w:val="00805B93"/>
    <w:rsid w:val="00807215"/>
    <w:rsid w:val="008079FE"/>
    <w:rsid w:val="008132CE"/>
    <w:rsid w:val="00813433"/>
    <w:rsid w:val="008143B6"/>
    <w:rsid w:val="0081535C"/>
    <w:rsid w:val="0081589F"/>
    <w:rsid w:val="00816D29"/>
    <w:rsid w:val="008171CB"/>
    <w:rsid w:val="00820867"/>
    <w:rsid w:val="0082283C"/>
    <w:rsid w:val="00822CBD"/>
    <w:rsid w:val="008232AC"/>
    <w:rsid w:val="008241F5"/>
    <w:rsid w:val="00826DD3"/>
    <w:rsid w:val="008275A3"/>
    <w:rsid w:val="008310DE"/>
    <w:rsid w:val="00831B44"/>
    <w:rsid w:val="008334E0"/>
    <w:rsid w:val="00833614"/>
    <w:rsid w:val="00833936"/>
    <w:rsid w:val="00833ABD"/>
    <w:rsid w:val="008412CF"/>
    <w:rsid w:val="008422A9"/>
    <w:rsid w:val="00843854"/>
    <w:rsid w:val="00844A65"/>
    <w:rsid w:val="00851610"/>
    <w:rsid w:val="0085200A"/>
    <w:rsid w:val="008539A9"/>
    <w:rsid w:val="008549E4"/>
    <w:rsid w:val="008553F3"/>
    <w:rsid w:val="00857C7C"/>
    <w:rsid w:val="008605D1"/>
    <w:rsid w:val="00860692"/>
    <w:rsid w:val="008622F7"/>
    <w:rsid w:val="008624CA"/>
    <w:rsid w:val="00864328"/>
    <w:rsid w:val="0086449D"/>
    <w:rsid w:val="0086610E"/>
    <w:rsid w:val="00866CCC"/>
    <w:rsid w:val="00867E9C"/>
    <w:rsid w:val="00870C62"/>
    <w:rsid w:val="00870F15"/>
    <w:rsid w:val="0087127B"/>
    <w:rsid w:val="008717C2"/>
    <w:rsid w:val="008719C7"/>
    <w:rsid w:val="00871D61"/>
    <w:rsid w:val="0087333C"/>
    <w:rsid w:val="008739B1"/>
    <w:rsid w:val="00876F96"/>
    <w:rsid w:val="008772FB"/>
    <w:rsid w:val="008813E8"/>
    <w:rsid w:val="008822C1"/>
    <w:rsid w:val="008832A3"/>
    <w:rsid w:val="00883421"/>
    <w:rsid w:val="00883788"/>
    <w:rsid w:val="00884495"/>
    <w:rsid w:val="00884948"/>
    <w:rsid w:val="008864A2"/>
    <w:rsid w:val="00886B63"/>
    <w:rsid w:val="00886D62"/>
    <w:rsid w:val="0088729F"/>
    <w:rsid w:val="00892879"/>
    <w:rsid w:val="008936C2"/>
    <w:rsid w:val="0089386B"/>
    <w:rsid w:val="00893E46"/>
    <w:rsid w:val="008978F1"/>
    <w:rsid w:val="00897E1C"/>
    <w:rsid w:val="008A1DFC"/>
    <w:rsid w:val="008A21D4"/>
    <w:rsid w:val="008A355D"/>
    <w:rsid w:val="008A3DCB"/>
    <w:rsid w:val="008A3E4E"/>
    <w:rsid w:val="008A5B88"/>
    <w:rsid w:val="008A752E"/>
    <w:rsid w:val="008A7B04"/>
    <w:rsid w:val="008A7B1B"/>
    <w:rsid w:val="008B1847"/>
    <w:rsid w:val="008B1D61"/>
    <w:rsid w:val="008B1E50"/>
    <w:rsid w:val="008B2E74"/>
    <w:rsid w:val="008B386C"/>
    <w:rsid w:val="008B49E8"/>
    <w:rsid w:val="008B5194"/>
    <w:rsid w:val="008B72BF"/>
    <w:rsid w:val="008B7948"/>
    <w:rsid w:val="008C14F6"/>
    <w:rsid w:val="008C1C16"/>
    <w:rsid w:val="008C22DC"/>
    <w:rsid w:val="008C3196"/>
    <w:rsid w:val="008C38C9"/>
    <w:rsid w:val="008C420E"/>
    <w:rsid w:val="008C5235"/>
    <w:rsid w:val="008D0063"/>
    <w:rsid w:val="008D04F5"/>
    <w:rsid w:val="008D0A3D"/>
    <w:rsid w:val="008D0D5F"/>
    <w:rsid w:val="008D0ED7"/>
    <w:rsid w:val="008D1C94"/>
    <w:rsid w:val="008D1CAF"/>
    <w:rsid w:val="008D344A"/>
    <w:rsid w:val="008D498B"/>
    <w:rsid w:val="008D4DC8"/>
    <w:rsid w:val="008D5104"/>
    <w:rsid w:val="008D6084"/>
    <w:rsid w:val="008D6118"/>
    <w:rsid w:val="008D6C2C"/>
    <w:rsid w:val="008E0321"/>
    <w:rsid w:val="008E147C"/>
    <w:rsid w:val="008E17EE"/>
    <w:rsid w:val="008E2ACE"/>
    <w:rsid w:val="008E3EF6"/>
    <w:rsid w:val="008E5653"/>
    <w:rsid w:val="008E6F85"/>
    <w:rsid w:val="008F2011"/>
    <w:rsid w:val="008F3777"/>
    <w:rsid w:val="008F51E0"/>
    <w:rsid w:val="008F7015"/>
    <w:rsid w:val="008F76E2"/>
    <w:rsid w:val="009014C3"/>
    <w:rsid w:val="0090157A"/>
    <w:rsid w:val="00904DC6"/>
    <w:rsid w:val="009101CD"/>
    <w:rsid w:val="0091101B"/>
    <w:rsid w:val="00912536"/>
    <w:rsid w:val="00913BC3"/>
    <w:rsid w:val="009145C6"/>
    <w:rsid w:val="00916A69"/>
    <w:rsid w:val="0092073E"/>
    <w:rsid w:val="009207C8"/>
    <w:rsid w:val="00920FAD"/>
    <w:rsid w:val="0092166D"/>
    <w:rsid w:val="009218A8"/>
    <w:rsid w:val="009234F8"/>
    <w:rsid w:val="009246B7"/>
    <w:rsid w:val="00925339"/>
    <w:rsid w:val="00925909"/>
    <w:rsid w:val="00925E58"/>
    <w:rsid w:val="00927B48"/>
    <w:rsid w:val="0093081A"/>
    <w:rsid w:val="009313D8"/>
    <w:rsid w:val="0093360A"/>
    <w:rsid w:val="00934975"/>
    <w:rsid w:val="00935F08"/>
    <w:rsid w:val="0093601E"/>
    <w:rsid w:val="009366D5"/>
    <w:rsid w:val="00940827"/>
    <w:rsid w:val="00940A81"/>
    <w:rsid w:val="00941635"/>
    <w:rsid w:val="00941671"/>
    <w:rsid w:val="0094368D"/>
    <w:rsid w:val="00944C16"/>
    <w:rsid w:val="00950410"/>
    <w:rsid w:val="00950B5E"/>
    <w:rsid w:val="00951D95"/>
    <w:rsid w:val="00953067"/>
    <w:rsid w:val="00953818"/>
    <w:rsid w:val="00954653"/>
    <w:rsid w:val="0095785E"/>
    <w:rsid w:val="00957FFC"/>
    <w:rsid w:val="009602D2"/>
    <w:rsid w:val="00963113"/>
    <w:rsid w:val="009631C1"/>
    <w:rsid w:val="00963212"/>
    <w:rsid w:val="00964529"/>
    <w:rsid w:val="00964E18"/>
    <w:rsid w:val="00964E8E"/>
    <w:rsid w:val="00965C68"/>
    <w:rsid w:val="00965F74"/>
    <w:rsid w:val="0096696D"/>
    <w:rsid w:val="009673D2"/>
    <w:rsid w:val="009676CD"/>
    <w:rsid w:val="0097058C"/>
    <w:rsid w:val="00970A02"/>
    <w:rsid w:val="00971014"/>
    <w:rsid w:val="009714E6"/>
    <w:rsid w:val="00973E54"/>
    <w:rsid w:val="0097552A"/>
    <w:rsid w:val="009801DB"/>
    <w:rsid w:val="009809AC"/>
    <w:rsid w:val="00981540"/>
    <w:rsid w:val="00981600"/>
    <w:rsid w:val="00981A00"/>
    <w:rsid w:val="009825AF"/>
    <w:rsid w:val="00982D72"/>
    <w:rsid w:val="00983080"/>
    <w:rsid w:val="0098343F"/>
    <w:rsid w:val="00991EC0"/>
    <w:rsid w:val="00993DE6"/>
    <w:rsid w:val="00994F9B"/>
    <w:rsid w:val="009952BE"/>
    <w:rsid w:val="00995AAD"/>
    <w:rsid w:val="009972F7"/>
    <w:rsid w:val="009A0EAE"/>
    <w:rsid w:val="009A168E"/>
    <w:rsid w:val="009A1AA1"/>
    <w:rsid w:val="009A2248"/>
    <w:rsid w:val="009A2A59"/>
    <w:rsid w:val="009A415E"/>
    <w:rsid w:val="009A6228"/>
    <w:rsid w:val="009A63AF"/>
    <w:rsid w:val="009A79F2"/>
    <w:rsid w:val="009A7C5E"/>
    <w:rsid w:val="009B137E"/>
    <w:rsid w:val="009B2165"/>
    <w:rsid w:val="009B2324"/>
    <w:rsid w:val="009B30AD"/>
    <w:rsid w:val="009B3753"/>
    <w:rsid w:val="009B42CD"/>
    <w:rsid w:val="009B591A"/>
    <w:rsid w:val="009B5A18"/>
    <w:rsid w:val="009B5B63"/>
    <w:rsid w:val="009B5DA0"/>
    <w:rsid w:val="009B7630"/>
    <w:rsid w:val="009B7871"/>
    <w:rsid w:val="009B7DE2"/>
    <w:rsid w:val="009B7F7C"/>
    <w:rsid w:val="009C04E0"/>
    <w:rsid w:val="009C1740"/>
    <w:rsid w:val="009C1BCA"/>
    <w:rsid w:val="009C2B38"/>
    <w:rsid w:val="009C3DC5"/>
    <w:rsid w:val="009C4E01"/>
    <w:rsid w:val="009D02EE"/>
    <w:rsid w:val="009D11C0"/>
    <w:rsid w:val="009D24FD"/>
    <w:rsid w:val="009D3605"/>
    <w:rsid w:val="009D3885"/>
    <w:rsid w:val="009D466F"/>
    <w:rsid w:val="009D5F39"/>
    <w:rsid w:val="009D6070"/>
    <w:rsid w:val="009D6B1D"/>
    <w:rsid w:val="009E1C01"/>
    <w:rsid w:val="009E1F90"/>
    <w:rsid w:val="009E2080"/>
    <w:rsid w:val="009E5E99"/>
    <w:rsid w:val="009E62C5"/>
    <w:rsid w:val="009E6BDD"/>
    <w:rsid w:val="009E7187"/>
    <w:rsid w:val="009E7F11"/>
    <w:rsid w:val="009F0C04"/>
    <w:rsid w:val="009F0E60"/>
    <w:rsid w:val="009F1384"/>
    <w:rsid w:val="009F15C7"/>
    <w:rsid w:val="009F2117"/>
    <w:rsid w:val="009F4536"/>
    <w:rsid w:val="009F71C7"/>
    <w:rsid w:val="009F732B"/>
    <w:rsid w:val="00A01CF5"/>
    <w:rsid w:val="00A07490"/>
    <w:rsid w:val="00A10EF1"/>
    <w:rsid w:val="00A111FC"/>
    <w:rsid w:val="00A11558"/>
    <w:rsid w:val="00A126D2"/>
    <w:rsid w:val="00A163C9"/>
    <w:rsid w:val="00A16D50"/>
    <w:rsid w:val="00A17192"/>
    <w:rsid w:val="00A17F86"/>
    <w:rsid w:val="00A210C9"/>
    <w:rsid w:val="00A21868"/>
    <w:rsid w:val="00A22EC3"/>
    <w:rsid w:val="00A23441"/>
    <w:rsid w:val="00A25E1A"/>
    <w:rsid w:val="00A25FB2"/>
    <w:rsid w:val="00A26389"/>
    <w:rsid w:val="00A30746"/>
    <w:rsid w:val="00A338BD"/>
    <w:rsid w:val="00A338FE"/>
    <w:rsid w:val="00A33F78"/>
    <w:rsid w:val="00A34071"/>
    <w:rsid w:val="00A34A2A"/>
    <w:rsid w:val="00A3505D"/>
    <w:rsid w:val="00A353FA"/>
    <w:rsid w:val="00A354D4"/>
    <w:rsid w:val="00A35D11"/>
    <w:rsid w:val="00A372B8"/>
    <w:rsid w:val="00A37CD4"/>
    <w:rsid w:val="00A410AA"/>
    <w:rsid w:val="00A411D1"/>
    <w:rsid w:val="00A4290D"/>
    <w:rsid w:val="00A43716"/>
    <w:rsid w:val="00A43C0A"/>
    <w:rsid w:val="00A451B8"/>
    <w:rsid w:val="00A45777"/>
    <w:rsid w:val="00A461D7"/>
    <w:rsid w:val="00A46AD6"/>
    <w:rsid w:val="00A50A96"/>
    <w:rsid w:val="00A50C85"/>
    <w:rsid w:val="00A51463"/>
    <w:rsid w:val="00A514FF"/>
    <w:rsid w:val="00A51F42"/>
    <w:rsid w:val="00A54027"/>
    <w:rsid w:val="00A54F84"/>
    <w:rsid w:val="00A57852"/>
    <w:rsid w:val="00A609C9"/>
    <w:rsid w:val="00A62EAC"/>
    <w:rsid w:val="00A630A3"/>
    <w:rsid w:val="00A64C63"/>
    <w:rsid w:val="00A67351"/>
    <w:rsid w:val="00A67826"/>
    <w:rsid w:val="00A70151"/>
    <w:rsid w:val="00A701D0"/>
    <w:rsid w:val="00A72B40"/>
    <w:rsid w:val="00A72E40"/>
    <w:rsid w:val="00A74303"/>
    <w:rsid w:val="00A76B86"/>
    <w:rsid w:val="00A8301F"/>
    <w:rsid w:val="00A834AC"/>
    <w:rsid w:val="00A83BAC"/>
    <w:rsid w:val="00A83DE5"/>
    <w:rsid w:val="00A8467A"/>
    <w:rsid w:val="00A8502E"/>
    <w:rsid w:val="00A852EB"/>
    <w:rsid w:val="00A8625A"/>
    <w:rsid w:val="00A86727"/>
    <w:rsid w:val="00A90227"/>
    <w:rsid w:val="00A92939"/>
    <w:rsid w:val="00A92AA2"/>
    <w:rsid w:val="00A93016"/>
    <w:rsid w:val="00A94EAB"/>
    <w:rsid w:val="00A955DB"/>
    <w:rsid w:val="00A95806"/>
    <w:rsid w:val="00A96A2A"/>
    <w:rsid w:val="00A96CBB"/>
    <w:rsid w:val="00A97003"/>
    <w:rsid w:val="00A97157"/>
    <w:rsid w:val="00A971A5"/>
    <w:rsid w:val="00A97382"/>
    <w:rsid w:val="00A9762B"/>
    <w:rsid w:val="00AA0D2E"/>
    <w:rsid w:val="00AA1123"/>
    <w:rsid w:val="00AA206F"/>
    <w:rsid w:val="00AA2653"/>
    <w:rsid w:val="00AA3DB7"/>
    <w:rsid w:val="00AA4A92"/>
    <w:rsid w:val="00AA5186"/>
    <w:rsid w:val="00AA7096"/>
    <w:rsid w:val="00AA7B1C"/>
    <w:rsid w:val="00AB03E4"/>
    <w:rsid w:val="00AB15D4"/>
    <w:rsid w:val="00AB1CE1"/>
    <w:rsid w:val="00AB2035"/>
    <w:rsid w:val="00AB44B8"/>
    <w:rsid w:val="00AC1B61"/>
    <w:rsid w:val="00AC1F08"/>
    <w:rsid w:val="00AC267D"/>
    <w:rsid w:val="00AC5243"/>
    <w:rsid w:val="00AC58AE"/>
    <w:rsid w:val="00AC6B58"/>
    <w:rsid w:val="00AC6C76"/>
    <w:rsid w:val="00AD0C12"/>
    <w:rsid w:val="00AD1345"/>
    <w:rsid w:val="00AD2025"/>
    <w:rsid w:val="00AD406F"/>
    <w:rsid w:val="00AD5B8D"/>
    <w:rsid w:val="00AD636E"/>
    <w:rsid w:val="00AE144B"/>
    <w:rsid w:val="00AE252F"/>
    <w:rsid w:val="00AE45BA"/>
    <w:rsid w:val="00AE4994"/>
    <w:rsid w:val="00AE7B73"/>
    <w:rsid w:val="00AF010A"/>
    <w:rsid w:val="00AF139B"/>
    <w:rsid w:val="00AF17EC"/>
    <w:rsid w:val="00AF1CDD"/>
    <w:rsid w:val="00AF3FCD"/>
    <w:rsid w:val="00AF41E6"/>
    <w:rsid w:val="00AF4223"/>
    <w:rsid w:val="00AF488A"/>
    <w:rsid w:val="00AF5A00"/>
    <w:rsid w:val="00AF6753"/>
    <w:rsid w:val="00AF75BE"/>
    <w:rsid w:val="00AF784A"/>
    <w:rsid w:val="00B00C90"/>
    <w:rsid w:val="00B0398A"/>
    <w:rsid w:val="00B04BA3"/>
    <w:rsid w:val="00B0764C"/>
    <w:rsid w:val="00B078ED"/>
    <w:rsid w:val="00B11D56"/>
    <w:rsid w:val="00B121DE"/>
    <w:rsid w:val="00B145EF"/>
    <w:rsid w:val="00B154F2"/>
    <w:rsid w:val="00B15C25"/>
    <w:rsid w:val="00B17087"/>
    <w:rsid w:val="00B20C9B"/>
    <w:rsid w:val="00B219BA"/>
    <w:rsid w:val="00B22645"/>
    <w:rsid w:val="00B23235"/>
    <w:rsid w:val="00B249E6"/>
    <w:rsid w:val="00B2529B"/>
    <w:rsid w:val="00B312FE"/>
    <w:rsid w:val="00B32807"/>
    <w:rsid w:val="00B341A1"/>
    <w:rsid w:val="00B4051E"/>
    <w:rsid w:val="00B40969"/>
    <w:rsid w:val="00B416DF"/>
    <w:rsid w:val="00B42385"/>
    <w:rsid w:val="00B42507"/>
    <w:rsid w:val="00B430AD"/>
    <w:rsid w:val="00B434F0"/>
    <w:rsid w:val="00B44BAE"/>
    <w:rsid w:val="00B45D82"/>
    <w:rsid w:val="00B46C84"/>
    <w:rsid w:val="00B46C95"/>
    <w:rsid w:val="00B46F15"/>
    <w:rsid w:val="00B4713B"/>
    <w:rsid w:val="00B504AA"/>
    <w:rsid w:val="00B50922"/>
    <w:rsid w:val="00B51458"/>
    <w:rsid w:val="00B51B5E"/>
    <w:rsid w:val="00B53441"/>
    <w:rsid w:val="00B535EF"/>
    <w:rsid w:val="00B537DD"/>
    <w:rsid w:val="00B53C40"/>
    <w:rsid w:val="00B55351"/>
    <w:rsid w:val="00B55380"/>
    <w:rsid w:val="00B55980"/>
    <w:rsid w:val="00B577A7"/>
    <w:rsid w:val="00B65024"/>
    <w:rsid w:val="00B65F16"/>
    <w:rsid w:val="00B66764"/>
    <w:rsid w:val="00B677BB"/>
    <w:rsid w:val="00B67F15"/>
    <w:rsid w:val="00B708F2"/>
    <w:rsid w:val="00B70AD9"/>
    <w:rsid w:val="00B71DB1"/>
    <w:rsid w:val="00B7357A"/>
    <w:rsid w:val="00B735E5"/>
    <w:rsid w:val="00B738B4"/>
    <w:rsid w:val="00B74A5D"/>
    <w:rsid w:val="00B7646B"/>
    <w:rsid w:val="00B80142"/>
    <w:rsid w:val="00B81E49"/>
    <w:rsid w:val="00B81F51"/>
    <w:rsid w:val="00B82196"/>
    <w:rsid w:val="00B8242D"/>
    <w:rsid w:val="00B82BD9"/>
    <w:rsid w:val="00B83802"/>
    <w:rsid w:val="00B847D4"/>
    <w:rsid w:val="00B86A1D"/>
    <w:rsid w:val="00B86AC7"/>
    <w:rsid w:val="00B87202"/>
    <w:rsid w:val="00B877DD"/>
    <w:rsid w:val="00B908B6"/>
    <w:rsid w:val="00B911CD"/>
    <w:rsid w:val="00B9141F"/>
    <w:rsid w:val="00B93976"/>
    <w:rsid w:val="00B94765"/>
    <w:rsid w:val="00B948AE"/>
    <w:rsid w:val="00B94E92"/>
    <w:rsid w:val="00BA19F4"/>
    <w:rsid w:val="00BA25A1"/>
    <w:rsid w:val="00BA3117"/>
    <w:rsid w:val="00BA3972"/>
    <w:rsid w:val="00BA3FEF"/>
    <w:rsid w:val="00BA481D"/>
    <w:rsid w:val="00BA589F"/>
    <w:rsid w:val="00BA5A14"/>
    <w:rsid w:val="00BA69AE"/>
    <w:rsid w:val="00BA74BE"/>
    <w:rsid w:val="00BB08DC"/>
    <w:rsid w:val="00BB0CB8"/>
    <w:rsid w:val="00BB2846"/>
    <w:rsid w:val="00BB2C2B"/>
    <w:rsid w:val="00BB4801"/>
    <w:rsid w:val="00BB59D4"/>
    <w:rsid w:val="00BB69AA"/>
    <w:rsid w:val="00BB76DE"/>
    <w:rsid w:val="00BC010D"/>
    <w:rsid w:val="00BC0137"/>
    <w:rsid w:val="00BC088B"/>
    <w:rsid w:val="00BC1BC7"/>
    <w:rsid w:val="00BC2848"/>
    <w:rsid w:val="00BC3991"/>
    <w:rsid w:val="00BC4461"/>
    <w:rsid w:val="00BC5A8F"/>
    <w:rsid w:val="00BC5C56"/>
    <w:rsid w:val="00BC71E5"/>
    <w:rsid w:val="00BC76A1"/>
    <w:rsid w:val="00BD077D"/>
    <w:rsid w:val="00BD1860"/>
    <w:rsid w:val="00BD1F81"/>
    <w:rsid w:val="00BD28E1"/>
    <w:rsid w:val="00BD31C9"/>
    <w:rsid w:val="00BD3678"/>
    <w:rsid w:val="00BD39A3"/>
    <w:rsid w:val="00BD42FD"/>
    <w:rsid w:val="00BD4745"/>
    <w:rsid w:val="00BD5493"/>
    <w:rsid w:val="00BE01BD"/>
    <w:rsid w:val="00BE0AB2"/>
    <w:rsid w:val="00BE0B9F"/>
    <w:rsid w:val="00BE1EA9"/>
    <w:rsid w:val="00BE4DEC"/>
    <w:rsid w:val="00BE73B1"/>
    <w:rsid w:val="00BE7AC2"/>
    <w:rsid w:val="00BF13F5"/>
    <w:rsid w:val="00BF2C1D"/>
    <w:rsid w:val="00BF2FF9"/>
    <w:rsid w:val="00BF3089"/>
    <w:rsid w:val="00BF33CD"/>
    <w:rsid w:val="00BF547B"/>
    <w:rsid w:val="00BF6535"/>
    <w:rsid w:val="00BF6D2B"/>
    <w:rsid w:val="00C011DA"/>
    <w:rsid w:val="00C01921"/>
    <w:rsid w:val="00C01E96"/>
    <w:rsid w:val="00C03B0D"/>
    <w:rsid w:val="00C078EC"/>
    <w:rsid w:val="00C111D8"/>
    <w:rsid w:val="00C160C9"/>
    <w:rsid w:val="00C16468"/>
    <w:rsid w:val="00C1684D"/>
    <w:rsid w:val="00C226E4"/>
    <w:rsid w:val="00C22C4F"/>
    <w:rsid w:val="00C230B3"/>
    <w:rsid w:val="00C24159"/>
    <w:rsid w:val="00C255CD"/>
    <w:rsid w:val="00C26A7A"/>
    <w:rsid w:val="00C27C91"/>
    <w:rsid w:val="00C30161"/>
    <w:rsid w:val="00C312F0"/>
    <w:rsid w:val="00C327AD"/>
    <w:rsid w:val="00C32A43"/>
    <w:rsid w:val="00C34070"/>
    <w:rsid w:val="00C349B8"/>
    <w:rsid w:val="00C34AD2"/>
    <w:rsid w:val="00C34F17"/>
    <w:rsid w:val="00C36973"/>
    <w:rsid w:val="00C37E65"/>
    <w:rsid w:val="00C40C09"/>
    <w:rsid w:val="00C410F1"/>
    <w:rsid w:val="00C434E8"/>
    <w:rsid w:val="00C52AD3"/>
    <w:rsid w:val="00C52C97"/>
    <w:rsid w:val="00C54024"/>
    <w:rsid w:val="00C55DC4"/>
    <w:rsid w:val="00C5674B"/>
    <w:rsid w:val="00C60A76"/>
    <w:rsid w:val="00C624F1"/>
    <w:rsid w:val="00C6298C"/>
    <w:rsid w:val="00C62F07"/>
    <w:rsid w:val="00C63BD7"/>
    <w:rsid w:val="00C63C64"/>
    <w:rsid w:val="00C65F67"/>
    <w:rsid w:val="00C67D6D"/>
    <w:rsid w:val="00C7000A"/>
    <w:rsid w:val="00C708E1"/>
    <w:rsid w:val="00C716A9"/>
    <w:rsid w:val="00C71D46"/>
    <w:rsid w:val="00C71EBB"/>
    <w:rsid w:val="00C72245"/>
    <w:rsid w:val="00C72359"/>
    <w:rsid w:val="00C750D7"/>
    <w:rsid w:val="00C75454"/>
    <w:rsid w:val="00C75C81"/>
    <w:rsid w:val="00C7649F"/>
    <w:rsid w:val="00C77F5C"/>
    <w:rsid w:val="00C82663"/>
    <w:rsid w:val="00C83065"/>
    <w:rsid w:val="00C83CA4"/>
    <w:rsid w:val="00C8470B"/>
    <w:rsid w:val="00C9069A"/>
    <w:rsid w:val="00C908F3"/>
    <w:rsid w:val="00C93DA5"/>
    <w:rsid w:val="00C949BD"/>
    <w:rsid w:val="00C95249"/>
    <w:rsid w:val="00CA0270"/>
    <w:rsid w:val="00CA07C1"/>
    <w:rsid w:val="00CA1135"/>
    <w:rsid w:val="00CA2E45"/>
    <w:rsid w:val="00CA38DD"/>
    <w:rsid w:val="00CA41EC"/>
    <w:rsid w:val="00CA4B97"/>
    <w:rsid w:val="00CA5897"/>
    <w:rsid w:val="00CA6793"/>
    <w:rsid w:val="00CA6CD1"/>
    <w:rsid w:val="00CB07B2"/>
    <w:rsid w:val="00CB2704"/>
    <w:rsid w:val="00CB3B0F"/>
    <w:rsid w:val="00CB4632"/>
    <w:rsid w:val="00CC2147"/>
    <w:rsid w:val="00CC24F6"/>
    <w:rsid w:val="00CC2E45"/>
    <w:rsid w:val="00CC3642"/>
    <w:rsid w:val="00CC37A8"/>
    <w:rsid w:val="00CD2919"/>
    <w:rsid w:val="00CD3A04"/>
    <w:rsid w:val="00CD571A"/>
    <w:rsid w:val="00CD593E"/>
    <w:rsid w:val="00CD5A01"/>
    <w:rsid w:val="00CD65E1"/>
    <w:rsid w:val="00CD7666"/>
    <w:rsid w:val="00CE0FEA"/>
    <w:rsid w:val="00CE19C9"/>
    <w:rsid w:val="00CE3282"/>
    <w:rsid w:val="00CE37D0"/>
    <w:rsid w:val="00CE44A3"/>
    <w:rsid w:val="00CE4692"/>
    <w:rsid w:val="00CE6111"/>
    <w:rsid w:val="00CF0C54"/>
    <w:rsid w:val="00CF116E"/>
    <w:rsid w:val="00CF1615"/>
    <w:rsid w:val="00CF38ED"/>
    <w:rsid w:val="00CF47E3"/>
    <w:rsid w:val="00CF4BF9"/>
    <w:rsid w:val="00CF7710"/>
    <w:rsid w:val="00CF7D64"/>
    <w:rsid w:val="00D02E9F"/>
    <w:rsid w:val="00D065C5"/>
    <w:rsid w:val="00D06A98"/>
    <w:rsid w:val="00D06CDC"/>
    <w:rsid w:val="00D10022"/>
    <w:rsid w:val="00D11820"/>
    <w:rsid w:val="00D13273"/>
    <w:rsid w:val="00D14749"/>
    <w:rsid w:val="00D14EFE"/>
    <w:rsid w:val="00D1596C"/>
    <w:rsid w:val="00D15AC0"/>
    <w:rsid w:val="00D16414"/>
    <w:rsid w:val="00D16713"/>
    <w:rsid w:val="00D2086F"/>
    <w:rsid w:val="00D21F66"/>
    <w:rsid w:val="00D21FD2"/>
    <w:rsid w:val="00D22B22"/>
    <w:rsid w:val="00D26011"/>
    <w:rsid w:val="00D300BA"/>
    <w:rsid w:val="00D30272"/>
    <w:rsid w:val="00D314D3"/>
    <w:rsid w:val="00D31F96"/>
    <w:rsid w:val="00D32D8E"/>
    <w:rsid w:val="00D33300"/>
    <w:rsid w:val="00D33448"/>
    <w:rsid w:val="00D337D4"/>
    <w:rsid w:val="00D3722B"/>
    <w:rsid w:val="00D3762F"/>
    <w:rsid w:val="00D37F77"/>
    <w:rsid w:val="00D4030D"/>
    <w:rsid w:val="00D411E4"/>
    <w:rsid w:val="00D41B57"/>
    <w:rsid w:val="00D41FFC"/>
    <w:rsid w:val="00D420D4"/>
    <w:rsid w:val="00D4284F"/>
    <w:rsid w:val="00D43536"/>
    <w:rsid w:val="00D44357"/>
    <w:rsid w:val="00D449D3"/>
    <w:rsid w:val="00D45DAB"/>
    <w:rsid w:val="00D46C00"/>
    <w:rsid w:val="00D47CCA"/>
    <w:rsid w:val="00D530F4"/>
    <w:rsid w:val="00D5381E"/>
    <w:rsid w:val="00D53F70"/>
    <w:rsid w:val="00D5466E"/>
    <w:rsid w:val="00D54ED6"/>
    <w:rsid w:val="00D55455"/>
    <w:rsid w:val="00D55637"/>
    <w:rsid w:val="00D56463"/>
    <w:rsid w:val="00D575DE"/>
    <w:rsid w:val="00D5782F"/>
    <w:rsid w:val="00D603AE"/>
    <w:rsid w:val="00D6089D"/>
    <w:rsid w:val="00D6092A"/>
    <w:rsid w:val="00D60EDA"/>
    <w:rsid w:val="00D6477A"/>
    <w:rsid w:val="00D65917"/>
    <w:rsid w:val="00D711E5"/>
    <w:rsid w:val="00D7227B"/>
    <w:rsid w:val="00D729A1"/>
    <w:rsid w:val="00D7334E"/>
    <w:rsid w:val="00D747A7"/>
    <w:rsid w:val="00D74CA6"/>
    <w:rsid w:val="00D74D35"/>
    <w:rsid w:val="00D74E48"/>
    <w:rsid w:val="00D80998"/>
    <w:rsid w:val="00D80B67"/>
    <w:rsid w:val="00D80C4A"/>
    <w:rsid w:val="00D8231E"/>
    <w:rsid w:val="00D8308E"/>
    <w:rsid w:val="00D8415B"/>
    <w:rsid w:val="00D8446D"/>
    <w:rsid w:val="00D857BA"/>
    <w:rsid w:val="00D8594C"/>
    <w:rsid w:val="00D913ED"/>
    <w:rsid w:val="00D91558"/>
    <w:rsid w:val="00D91D4A"/>
    <w:rsid w:val="00D92CB0"/>
    <w:rsid w:val="00D94150"/>
    <w:rsid w:val="00D94C00"/>
    <w:rsid w:val="00D94E8C"/>
    <w:rsid w:val="00DA39A1"/>
    <w:rsid w:val="00DA4340"/>
    <w:rsid w:val="00DA6244"/>
    <w:rsid w:val="00DA76F0"/>
    <w:rsid w:val="00DB0A7C"/>
    <w:rsid w:val="00DB1058"/>
    <w:rsid w:val="00DB30E5"/>
    <w:rsid w:val="00DB376B"/>
    <w:rsid w:val="00DB3E0E"/>
    <w:rsid w:val="00DB3EF8"/>
    <w:rsid w:val="00DB4892"/>
    <w:rsid w:val="00DB5108"/>
    <w:rsid w:val="00DB667F"/>
    <w:rsid w:val="00DB6C02"/>
    <w:rsid w:val="00DB7B95"/>
    <w:rsid w:val="00DC1B77"/>
    <w:rsid w:val="00DC257D"/>
    <w:rsid w:val="00DC33D9"/>
    <w:rsid w:val="00DC57B5"/>
    <w:rsid w:val="00DC65E7"/>
    <w:rsid w:val="00DC6A44"/>
    <w:rsid w:val="00DD0996"/>
    <w:rsid w:val="00DD3515"/>
    <w:rsid w:val="00DD3BAC"/>
    <w:rsid w:val="00DD4290"/>
    <w:rsid w:val="00DD43CF"/>
    <w:rsid w:val="00DD4D1E"/>
    <w:rsid w:val="00DD56B9"/>
    <w:rsid w:val="00DD6CCF"/>
    <w:rsid w:val="00DD77B2"/>
    <w:rsid w:val="00DE00A0"/>
    <w:rsid w:val="00DE33C2"/>
    <w:rsid w:val="00DE51E4"/>
    <w:rsid w:val="00DF246B"/>
    <w:rsid w:val="00DF281D"/>
    <w:rsid w:val="00DF49D4"/>
    <w:rsid w:val="00DF51AD"/>
    <w:rsid w:val="00DF5B6D"/>
    <w:rsid w:val="00DF5C9B"/>
    <w:rsid w:val="00E002C7"/>
    <w:rsid w:val="00E01D84"/>
    <w:rsid w:val="00E05EE9"/>
    <w:rsid w:val="00E06551"/>
    <w:rsid w:val="00E067BA"/>
    <w:rsid w:val="00E11D29"/>
    <w:rsid w:val="00E152D0"/>
    <w:rsid w:val="00E15AF8"/>
    <w:rsid w:val="00E15B3C"/>
    <w:rsid w:val="00E175B4"/>
    <w:rsid w:val="00E17FD3"/>
    <w:rsid w:val="00E2130E"/>
    <w:rsid w:val="00E2366B"/>
    <w:rsid w:val="00E24355"/>
    <w:rsid w:val="00E32729"/>
    <w:rsid w:val="00E3420D"/>
    <w:rsid w:val="00E34887"/>
    <w:rsid w:val="00E35958"/>
    <w:rsid w:val="00E401DD"/>
    <w:rsid w:val="00E40A0B"/>
    <w:rsid w:val="00E43F58"/>
    <w:rsid w:val="00E440A1"/>
    <w:rsid w:val="00E44DAB"/>
    <w:rsid w:val="00E51389"/>
    <w:rsid w:val="00E5310C"/>
    <w:rsid w:val="00E53692"/>
    <w:rsid w:val="00E539D6"/>
    <w:rsid w:val="00E552A5"/>
    <w:rsid w:val="00E554EE"/>
    <w:rsid w:val="00E55BCA"/>
    <w:rsid w:val="00E56BDB"/>
    <w:rsid w:val="00E60E9E"/>
    <w:rsid w:val="00E63336"/>
    <w:rsid w:val="00E63F2F"/>
    <w:rsid w:val="00E64913"/>
    <w:rsid w:val="00E707AB"/>
    <w:rsid w:val="00E712B7"/>
    <w:rsid w:val="00E725C7"/>
    <w:rsid w:val="00E72A9E"/>
    <w:rsid w:val="00E73812"/>
    <w:rsid w:val="00E73934"/>
    <w:rsid w:val="00E77D83"/>
    <w:rsid w:val="00E8273D"/>
    <w:rsid w:val="00E8543B"/>
    <w:rsid w:val="00E85C7B"/>
    <w:rsid w:val="00E862E3"/>
    <w:rsid w:val="00E87E6B"/>
    <w:rsid w:val="00E92489"/>
    <w:rsid w:val="00E93D70"/>
    <w:rsid w:val="00E94B06"/>
    <w:rsid w:val="00E96280"/>
    <w:rsid w:val="00E96640"/>
    <w:rsid w:val="00E973BA"/>
    <w:rsid w:val="00EA031B"/>
    <w:rsid w:val="00EA23B7"/>
    <w:rsid w:val="00EA4DF1"/>
    <w:rsid w:val="00EA5206"/>
    <w:rsid w:val="00EA5F73"/>
    <w:rsid w:val="00EA70CD"/>
    <w:rsid w:val="00EA7F8A"/>
    <w:rsid w:val="00EA7FE3"/>
    <w:rsid w:val="00EB01C3"/>
    <w:rsid w:val="00EB170C"/>
    <w:rsid w:val="00EB37F5"/>
    <w:rsid w:val="00EB38C1"/>
    <w:rsid w:val="00EB3E04"/>
    <w:rsid w:val="00EB559C"/>
    <w:rsid w:val="00EB6458"/>
    <w:rsid w:val="00EB67A7"/>
    <w:rsid w:val="00EC3EED"/>
    <w:rsid w:val="00EC45C4"/>
    <w:rsid w:val="00EC4942"/>
    <w:rsid w:val="00EC6489"/>
    <w:rsid w:val="00EC7F16"/>
    <w:rsid w:val="00ED1A8D"/>
    <w:rsid w:val="00ED28F0"/>
    <w:rsid w:val="00ED3C30"/>
    <w:rsid w:val="00ED4E56"/>
    <w:rsid w:val="00ED552A"/>
    <w:rsid w:val="00ED5DEF"/>
    <w:rsid w:val="00ED71CB"/>
    <w:rsid w:val="00ED7DF7"/>
    <w:rsid w:val="00EE0ABB"/>
    <w:rsid w:val="00EE0D0C"/>
    <w:rsid w:val="00EE0F59"/>
    <w:rsid w:val="00EE24AD"/>
    <w:rsid w:val="00EE3324"/>
    <w:rsid w:val="00EE6216"/>
    <w:rsid w:val="00EE7B3A"/>
    <w:rsid w:val="00EF0097"/>
    <w:rsid w:val="00EF025A"/>
    <w:rsid w:val="00EF1080"/>
    <w:rsid w:val="00EF108A"/>
    <w:rsid w:val="00EF337B"/>
    <w:rsid w:val="00EF39E0"/>
    <w:rsid w:val="00EF52BF"/>
    <w:rsid w:val="00EF6948"/>
    <w:rsid w:val="00F00A79"/>
    <w:rsid w:val="00F01600"/>
    <w:rsid w:val="00F019E3"/>
    <w:rsid w:val="00F01B34"/>
    <w:rsid w:val="00F03170"/>
    <w:rsid w:val="00F03342"/>
    <w:rsid w:val="00F03C5B"/>
    <w:rsid w:val="00F0408E"/>
    <w:rsid w:val="00F049BB"/>
    <w:rsid w:val="00F066AC"/>
    <w:rsid w:val="00F07C63"/>
    <w:rsid w:val="00F110E3"/>
    <w:rsid w:val="00F12805"/>
    <w:rsid w:val="00F1379B"/>
    <w:rsid w:val="00F149D6"/>
    <w:rsid w:val="00F1650E"/>
    <w:rsid w:val="00F205A7"/>
    <w:rsid w:val="00F2130D"/>
    <w:rsid w:val="00F23321"/>
    <w:rsid w:val="00F2343C"/>
    <w:rsid w:val="00F251AF"/>
    <w:rsid w:val="00F2627D"/>
    <w:rsid w:val="00F271F2"/>
    <w:rsid w:val="00F30090"/>
    <w:rsid w:val="00F30B3C"/>
    <w:rsid w:val="00F30F4C"/>
    <w:rsid w:val="00F322E7"/>
    <w:rsid w:val="00F3330B"/>
    <w:rsid w:val="00F33376"/>
    <w:rsid w:val="00F33B19"/>
    <w:rsid w:val="00F34A99"/>
    <w:rsid w:val="00F35373"/>
    <w:rsid w:val="00F36BF6"/>
    <w:rsid w:val="00F371A0"/>
    <w:rsid w:val="00F37EA9"/>
    <w:rsid w:val="00F4023A"/>
    <w:rsid w:val="00F40C28"/>
    <w:rsid w:val="00F4325E"/>
    <w:rsid w:val="00F44FE0"/>
    <w:rsid w:val="00F456CF"/>
    <w:rsid w:val="00F47039"/>
    <w:rsid w:val="00F47BED"/>
    <w:rsid w:val="00F50392"/>
    <w:rsid w:val="00F54EF6"/>
    <w:rsid w:val="00F55A75"/>
    <w:rsid w:val="00F57F37"/>
    <w:rsid w:val="00F61F87"/>
    <w:rsid w:val="00F620D1"/>
    <w:rsid w:val="00F64278"/>
    <w:rsid w:val="00F64E3C"/>
    <w:rsid w:val="00F65A86"/>
    <w:rsid w:val="00F66645"/>
    <w:rsid w:val="00F70230"/>
    <w:rsid w:val="00F70280"/>
    <w:rsid w:val="00F719D0"/>
    <w:rsid w:val="00F72CA9"/>
    <w:rsid w:val="00F74085"/>
    <w:rsid w:val="00F74BEF"/>
    <w:rsid w:val="00F74E69"/>
    <w:rsid w:val="00F76945"/>
    <w:rsid w:val="00F76E36"/>
    <w:rsid w:val="00F83158"/>
    <w:rsid w:val="00F84ED0"/>
    <w:rsid w:val="00F85B53"/>
    <w:rsid w:val="00F862B0"/>
    <w:rsid w:val="00F86A9E"/>
    <w:rsid w:val="00F86CE6"/>
    <w:rsid w:val="00F86F7D"/>
    <w:rsid w:val="00F87682"/>
    <w:rsid w:val="00F87A72"/>
    <w:rsid w:val="00F924E9"/>
    <w:rsid w:val="00F936C8"/>
    <w:rsid w:val="00F93DD0"/>
    <w:rsid w:val="00F93F22"/>
    <w:rsid w:val="00F94083"/>
    <w:rsid w:val="00F94852"/>
    <w:rsid w:val="00F96FAE"/>
    <w:rsid w:val="00F9758C"/>
    <w:rsid w:val="00FA0B74"/>
    <w:rsid w:val="00FA0E49"/>
    <w:rsid w:val="00FA1110"/>
    <w:rsid w:val="00FA1CD6"/>
    <w:rsid w:val="00FA3EA1"/>
    <w:rsid w:val="00FA4D3E"/>
    <w:rsid w:val="00FA662B"/>
    <w:rsid w:val="00FA6E23"/>
    <w:rsid w:val="00FA7D48"/>
    <w:rsid w:val="00FB4118"/>
    <w:rsid w:val="00FB441B"/>
    <w:rsid w:val="00FB449D"/>
    <w:rsid w:val="00FB4558"/>
    <w:rsid w:val="00FB6236"/>
    <w:rsid w:val="00FB676C"/>
    <w:rsid w:val="00FC34C2"/>
    <w:rsid w:val="00FC3A14"/>
    <w:rsid w:val="00FC5853"/>
    <w:rsid w:val="00FC73A7"/>
    <w:rsid w:val="00FD04CC"/>
    <w:rsid w:val="00FD275F"/>
    <w:rsid w:val="00FD2863"/>
    <w:rsid w:val="00FD290C"/>
    <w:rsid w:val="00FD4E01"/>
    <w:rsid w:val="00FD54FC"/>
    <w:rsid w:val="00FD6BE4"/>
    <w:rsid w:val="00FD7982"/>
    <w:rsid w:val="00FE033C"/>
    <w:rsid w:val="00FE040A"/>
    <w:rsid w:val="00FE1384"/>
    <w:rsid w:val="00FE30DE"/>
    <w:rsid w:val="00FE42FD"/>
    <w:rsid w:val="00FE4C13"/>
    <w:rsid w:val="00FE666D"/>
    <w:rsid w:val="00FE76EF"/>
    <w:rsid w:val="00FF113B"/>
    <w:rsid w:val="00FF1D9E"/>
    <w:rsid w:val="00FF49A2"/>
    <w:rsid w:val="00FF4F73"/>
    <w:rsid w:val="00FF7690"/>
    <w:rsid w:val="00FF7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1D04AE72"/>
  <w15:docId w15:val="{0DD537DD-A996-4A81-BC94-FA498FDD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4"/>
        <w:lang w:val="sv-SE" w:eastAsia="sv-SE" w:bidi="ar-SA"/>
      </w:rPr>
    </w:rPrDefault>
    <w:pPrDefault>
      <w:pPr>
        <w:spacing w:before="160" w:line="300" w:lineRule="atLeast"/>
      </w:pPr>
    </w:pPrDefault>
  </w:docDefaults>
  <w:latentStyles w:defLockedState="0" w:defUIPriority="0" w:defSemiHidden="0" w:defUnhideWhenUsed="0" w:defQFormat="0" w:count="376">
    <w:lsdException w:name="Normal" w:uiPriority="3" w:qFormat="1"/>
    <w:lsdException w:name="heading 1" w:uiPriority="1"/>
    <w:lsdException w:name="heading 2" w:uiPriority="1"/>
    <w:lsdException w:name="heading 3" w:uiPriority="1"/>
    <w:lsdException w:name="heading 4" w:uiPriority="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9E5E99"/>
    <w:rPr>
      <w:szCs w:val="22"/>
      <w:lang w:eastAsia="en-US"/>
    </w:rPr>
  </w:style>
  <w:style w:type="paragraph" w:styleId="Rubrik1">
    <w:name w:val="heading 1"/>
    <w:basedOn w:val="Normal"/>
    <w:next w:val="Normal"/>
    <w:uiPriority w:val="1"/>
    <w:semiHidden/>
    <w:rsid w:val="001D6989"/>
    <w:pPr>
      <w:keepNext/>
      <w:spacing w:before="320"/>
      <w:outlineLvl w:val="0"/>
    </w:pPr>
    <w:rPr>
      <w:rFonts w:ascii="Century Gothic" w:hAnsi="Century Gothic" w:cs="Arial"/>
      <w:bCs/>
      <w:szCs w:val="24"/>
    </w:rPr>
  </w:style>
  <w:style w:type="paragraph" w:styleId="Rubrik2">
    <w:name w:val="heading 2"/>
    <w:basedOn w:val="Normal"/>
    <w:next w:val="Normal"/>
    <w:uiPriority w:val="1"/>
    <w:semiHidden/>
    <w:rsid w:val="001D6989"/>
    <w:pPr>
      <w:keepNext/>
      <w:spacing w:before="280"/>
      <w:outlineLvl w:val="1"/>
    </w:pPr>
    <w:rPr>
      <w:rFonts w:ascii="Century Gothic" w:hAnsi="Century Gothic" w:cs="Arial"/>
      <w:bCs/>
      <w:iCs/>
      <w:sz w:val="22"/>
      <w:szCs w:val="24"/>
    </w:rPr>
  </w:style>
  <w:style w:type="paragraph" w:styleId="Rubrik3">
    <w:name w:val="heading 3"/>
    <w:basedOn w:val="Normal"/>
    <w:next w:val="Normal"/>
    <w:uiPriority w:val="1"/>
    <w:semiHidden/>
    <w:rsid w:val="001D6989"/>
    <w:pPr>
      <w:keepNext/>
      <w:spacing w:before="240"/>
      <w:outlineLvl w:val="2"/>
    </w:pPr>
    <w:rPr>
      <w:rFonts w:ascii="Century Gothic" w:hAnsi="Century Gothic" w:cs="Arial"/>
      <w:bCs/>
      <w:sz w:val="20"/>
      <w:szCs w:val="20"/>
    </w:rPr>
  </w:style>
  <w:style w:type="paragraph" w:styleId="Rubrik4">
    <w:name w:val="heading 4"/>
    <w:basedOn w:val="Normal"/>
    <w:next w:val="Normal"/>
    <w:uiPriority w:val="1"/>
    <w:semiHidden/>
    <w:rsid w:val="001D6989"/>
    <w:pPr>
      <w:keepNext/>
      <w:outlineLvl w:val="3"/>
    </w:pPr>
    <w:rPr>
      <w:rFonts w:ascii="Century Gothic" w:hAnsi="Century Gothic"/>
      <w:sz w:val="20"/>
    </w:rPr>
  </w:style>
  <w:style w:type="paragraph" w:styleId="Rubrik5">
    <w:name w:val="heading 5"/>
    <w:basedOn w:val="Normal"/>
    <w:next w:val="Normal"/>
    <w:link w:val="Rubrik5Char"/>
    <w:semiHidden/>
    <w:rsid w:val="00FC5853"/>
    <w:pPr>
      <w:keepNext/>
      <w:keepLines/>
      <w:spacing w:before="200"/>
      <w:outlineLvl w:val="4"/>
    </w:pPr>
    <w:rPr>
      <w:rFonts w:asciiTheme="majorHAnsi" w:eastAsiaTheme="majorEastAsia" w:hAnsiTheme="majorHAnsi" w:cstheme="majorBidi"/>
      <w:color w:val="004354" w:themeColor="accent1" w:themeShade="7F"/>
    </w:rPr>
  </w:style>
  <w:style w:type="paragraph" w:styleId="Rubrik6">
    <w:name w:val="heading 6"/>
    <w:basedOn w:val="Normal"/>
    <w:next w:val="Normal"/>
    <w:link w:val="Rubrik6Char"/>
    <w:semiHidden/>
    <w:rsid w:val="00FC5853"/>
    <w:pPr>
      <w:keepNext/>
      <w:keepLines/>
      <w:spacing w:before="200"/>
      <w:outlineLvl w:val="5"/>
    </w:pPr>
    <w:rPr>
      <w:rFonts w:asciiTheme="majorHAnsi" w:eastAsiaTheme="majorEastAsia" w:hAnsiTheme="majorHAnsi" w:cstheme="majorBidi"/>
      <w:i/>
      <w:iCs/>
      <w:color w:val="004354" w:themeColor="accent1" w:themeShade="7F"/>
    </w:rPr>
  </w:style>
  <w:style w:type="paragraph" w:styleId="Rubrik7">
    <w:name w:val="heading 7"/>
    <w:basedOn w:val="Normal"/>
    <w:next w:val="Normal"/>
    <w:link w:val="Rubrik7Char"/>
    <w:semiHidden/>
    <w:rsid w:val="00FC5853"/>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rsid w:val="00FC585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rsid w:val="00FC585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next w:val="Normal"/>
    <w:link w:val="SidhuvudChar"/>
    <w:semiHidden/>
    <w:rsid w:val="00DB667F"/>
    <w:pPr>
      <w:spacing w:before="0" w:line="240" w:lineRule="auto"/>
      <w:jc w:val="right"/>
    </w:pPr>
    <w:rPr>
      <w:rFonts w:cs="Arial"/>
      <w:sz w:val="20"/>
      <w:szCs w:val="13"/>
    </w:rPr>
  </w:style>
  <w:style w:type="paragraph" w:styleId="Sidfot">
    <w:name w:val="footer"/>
    <w:basedOn w:val="Normal"/>
    <w:semiHidden/>
    <w:rsid w:val="001D6989"/>
    <w:pPr>
      <w:spacing w:before="0"/>
    </w:pPr>
    <w:rPr>
      <w:sz w:val="12"/>
      <w:szCs w:val="10"/>
    </w:rPr>
  </w:style>
  <w:style w:type="character" w:styleId="Hyperlnk">
    <w:name w:val="Hyperlink"/>
    <w:basedOn w:val="Standardstycketeckensnitt"/>
    <w:uiPriority w:val="99"/>
    <w:semiHidden/>
    <w:rsid w:val="001D6989"/>
    <w:rPr>
      <w:color w:val="0000FF"/>
      <w:u w:val="single"/>
    </w:rPr>
  </w:style>
  <w:style w:type="character" w:styleId="Sidnummer">
    <w:name w:val="page number"/>
    <w:basedOn w:val="Standardstycketeckensnitt"/>
    <w:semiHidden/>
    <w:rsid w:val="001D6989"/>
    <w:rPr>
      <w:rFonts w:ascii="Garamond" w:hAnsi="Garamond"/>
      <w:dstrike w:val="0"/>
      <w:sz w:val="20"/>
      <w:szCs w:val="22"/>
      <w:vertAlign w:val="baseline"/>
    </w:rPr>
  </w:style>
  <w:style w:type="paragraph" w:customStyle="1" w:styleId="GaramondC6">
    <w:name w:val="GaramondC6"/>
    <w:basedOn w:val="Normal"/>
    <w:next w:val="Normal"/>
    <w:semiHidden/>
    <w:rsid w:val="001D6989"/>
    <w:pPr>
      <w:keepNext/>
      <w:jc w:val="center"/>
    </w:pPr>
    <w:rPr>
      <w:b/>
      <w:caps/>
      <w:spacing w:val="105"/>
      <w:sz w:val="12"/>
    </w:rPr>
  </w:style>
  <w:style w:type="paragraph" w:customStyle="1" w:styleId="GaramondC15">
    <w:name w:val="GaramondC15"/>
    <w:basedOn w:val="Normal"/>
    <w:next w:val="Normal"/>
    <w:semiHidden/>
    <w:rsid w:val="001D6989"/>
    <w:pPr>
      <w:keepNext/>
      <w:jc w:val="center"/>
    </w:pPr>
    <w:rPr>
      <w:b/>
      <w:caps/>
      <w:spacing w:val="260"/>
      <w:sz w:val="30"/>
    </w:rPr>
  </w:style>
  <w:style w:type="paragraph" w:customStyle="1" w:styleId="GaramondC7">
    <w:name w:val="GaramondC7"/>
    <w:basedOn w:val="Normal"/>
    <w:next w:val="Normal"/>
    <w:semiHidden/>
    <w:rsid w:val="001D6989"/>
    <w:pPr>
      <w:spacing w:line="160" w:lineRule="exact"/>
      <w:jc w:val="center"/>
    </w:pPr>
    <w:rPr>
      <w:b/>
      <w:caps/>
      <w:spacing w:val="10"/>
      <w:sz w:val="14"/>
    </w:rPr>
  </w:style>
  <w:style w:type="paragraph" w:customStyle="1" w:styleId="GaramondV6">
    <w:name w:val="GaramondV6"/>
    <w:basedOn w:val="Normal"/>
    <w:semiHidden/>
    <w:rsid w:val="001D6989"/>
    <w:pPr>
      <w:spacing w:line="160" w:lineRule="exact"/>
    </w:pPr>
    <w:rPr>
      <w:b/>
      <w:caps/>
      <w:sz w:val="12"/>
    </w:rPr>
  </w:style>
  <w:style w:type="paragraph" w:customStyle="1" w:styleId="GaramondC11">
    <w:name w:val="GaramondC11"/>
    <w:basedOn w:val="Sidhuvud"/>
    <w:next w:val="Sidhuvud"/>
    <w:semiHidden/>
    <w:rsid w:val="001D6989"/>
    <w:pPr>
      <w:jc w:val="center"/>
    </w:pPr>
    <w:rPr>
      <w:b/>
      <w:caps/>
      <w:spacing w:val="160"/>
      <w:sz w:val="22"/>
    </w:rPr>
  </w:style>
  <w:style w:type="character" w:styleId="AnvndHyperlnk">
    <w:name w:val="FollowedHyperlink"/>
    <w:basedOn w:val="Standardstycketeckensnitt"/>
    <w:semiHidden/>
    <w:rsid w:val="001D6989"/>
    <w:rPr>
      <w:color w:val="800080"/>
      <w:u w:val="single"/>
    </w:rPr>
  </w:style>
  <w:style w:type="paragraph" w:customStyle="1" w:styleId="Avslut">
    <w:name w:val="Avslut"/>
    <w:basedOn w:val="Rubrik1"/>
    <w:semiHidden/>
    <w:rsid w:val="001D6989"/>
  </w:style>
  <w:style w:type="paragraph" w:styleId="Normaltindrag">
    <w:name w:val="Normal Indent"/>
    <w:basedOn w:val="Normal"/>
    <w:uiPriority w:val="3"/>
    <w:qFormat/>
    <w:rsid w:val="001D6989"/>
    <w:pPr>
      <w:ind w:left="851"/>
    </w:pPr>
  </w:style>
  <w:style w:type="paragraph" w:styleId="Innehll1">
    <w:name w:val="toc 1"/>
    <w:basedOn w:val="Normal"/>
    <w:next w:val="Normal"/>
    <w:uiPriority w:val="39"/>
    <w:rsid w:val="000F64A1"/>
    <w:pPr>
      <w:tabs>
        <w:tab w:val="left" w:pos="567"/>
        <w:tab w:val="right" w:leader="dot" w:pos="8505"/>
      </w:tabs>
      <w:spacing w:before="60" w:line="240" w:lineRule="auto"/>
      <w:ind w:left="567" w:hanging="567"/>
    </w:pPr>
    <w:rPr>
      <w:rFonts w:ascii="Arial Narrow" w:hAnsi="Arial Narrow"/>
      <w:noProof/>
      <w:color w:val="262626" w:themeColor="text1" w:themeTint="D9"/>
      <w:sz w:val="26"/>
      <w:szCs w:val="20"/>
    </w:rPr>
  </w:style>
  <w:style w:type="paragraph" w:styleId="Innehll2">
    <w:name w:val="toc 2"/>
    <w:basedOn w:val="Normal"/>
    <w:next w:val="Normal"/>
    <w:uiPriority w:val="39"/>
    <w:rsid w:val="000F64A1"/>
    <w:pPr>
      <w:tabs>
        <w:tab w:val="left" w:pos="567"/>
        <w:tab w:val="right" w:leader="dot" w:pos="8505"/>
      </w:tabs>
      <w:spacing w:before="0" w:line="240" w:lineRule="auto"/>
      <w:ind w:left="1134" w:hanging="567"/>
    </w:pPr>
    <w:rPr>
      <w:rFonts w:ascii="Arial Narrow" w:hAnsi="Arial Narrow"/>
      <w:color w:val="262626" w:themeColor="text1" w:themeTint="D9"/>
      <w:szCs w:val="18"/>
    </w:rPr>
  </w:style>
  <w:style w:type="paragraph" w:styleId="Innehll3">
    <w:name w:val="toc 3"/>
    <w:basedOn w:val="Normal"/>
    <w:next w:val="Normal"/>
    <w:uiPriority w:val="39"/>
    <w:rsid w:val="000F64A1"/>
    <w:pPr>
      <w:tabs>
        <w:tab w:val="left" w:pos="567"/>
        <w:tab w:val="right" w:leader="dot" w:pos="8505"/>
      </w:tabs>
      <w:spacing w:before="0" w:line="240" w:lineRule="auto"/>
      <w:ind w:left="1701" w:hanging="567"/>
    </w:pPr>
    <w:rPr>
      <w:rFonts w:ascii="Arial Narrow" w:hAnsi="Arial Narrow"/>
      <w:color w:val="262626" w:themeColor="text1" w:themeTint="D9"/>
      <w:sz w:val="22"/>
      <w:szCs w:val="18"/>
    </w:rPr>
  </w:style>
  <w:style w:type="paragraph" w:customStyle="1" w:styleId="Nr-Rubrik1">
    <w:name w:val="Nr-Rubrik1"/>
    <w:basedOn w:val="Normal"/>
    <w:next w:val="Normaltindrag"/>
    <w:uiPriority w:val="5"/>
    <w:qFormat/>
    <w:rsid w:val="000F64A1"/>
    <w:pPr>
      <w:keepNext/>
      <w:numPr>
        <w:numId w:val="20"/>
      </w:numPr>
      <w:spacing w:before="320"/>
      <w:outlineLvl w:val="0"/>
    </w:pPr>
    <w:rPr>
      <w:rFonts w:ascii="Arial Narrow" w:eastAsiaTheme="minorHAnsi" w:hAnsi="Arial Narrow" w:cstheme="minorBidi"/>
      <w:color w:val="262626" w:themeColor="text1" w:themeTint="D9"/>
      <w:sz w:val="26"/>
      <w:szCs w:val="24"/>
    </w:rPr>
  </w:style>
  <w:style w:type="paragraph" w:customStyle="1" w:styleId="Nr-Rubrik2">
    <w:name w:val="Nr-Rubrik2"/>
    <w:basedOn w:val="Nr-Rubrik1"/>
    <w:next w:val="Normaltindrag"/>
    <w:uiPriority w:val="6"/>
    <w:qFormat/>
    <w:rsid w:val="000F64A1"/>
    <w:pPr>
      <w:numPr>
        <w:ilvl w:val="1"/>
      </w:numPr>
      <w:spacing w:before="280"/>
      <w:outlineLvl w:val="1"/>
    </w:pPr>
    <w:rPr>
      <w:sz w:val="24"/>
    </w:rPr>
  </w:style>
  <w:style w:type="paragraph" w:customStyle="1" w:styleId="Nr-Rubrik3">
    <w:name w:val="Nr-Rubrik3"/>
    <w:basedOn w:val="Normal"/>
    <w:next w:val="Normaltindrag"/>
    <w:uiPriority w:val="7"/>
    <w:rsid w:val="000F64A1"/>
    <w:pPr>
      <w:keepNext/>
      <w:numPr>
        <w:ilvl w:val="2"/>
        <w:numId w:val="20"/>
      </w:numPr>
      <w:spacing w:before="240"/>
      <w:outlineLvl w:val="2"/>
    </w:pPr>
    <w:rPr>
      <w:rFonts w:ascii="Arial Narrow" w:eastAsiaTheme="minorHAnsi" w:hAnsi="Arial Narrow" w:cstheme="minorBidi"/>
      <w:color w:val="262626" w:themeColor="text1" w:themeTint="D9"/>
      <w:sz w:val="22"/>
      <w:szCs w:val="24"/>
    </w:rPr>
  </w:style>
  <w:style w:type="paragraph" w:customStyle="1" w:styleId="a-lista">
    <w:name w:val="a-lista"/>
    <w:basedOn w:val="Normal"/>
    <w:uiPriority w:val="8"/>
    <w:qFormat/>
    <w:rsid w:val="001C6CE4"/>
    <w:pPr>
      <w:numPr>
        <w:numId w:val="15"/>
      </w:numPr>
    </w:pPr>
    <w:rPr>
      <w:rFonts w:eastAsiaTheme="minorHAnsi" w:cstheme="minorBidi"/>
      <w:szCs w:val="24"/>
    </w:rPr>
  </w:style>
  <w:style w:type="paragraph" w:styleId="Numreradlista2">
    <w:name w:val="List Number 2"/>
    <w:basedOn w:val="Normal"/>
    <w:semiHidden/>
    <w:rsid w:val="0051519D"/>
    <w:pPr>
      <w:numPr>
        <w:numId w:val="1"/>
      </w:numPr>
    </w:pPr>
  </w:style>
  <w:style w:type="paragraph" w:styleId="Fotnotstext">
    <w:name w:val="footnote text"/>
    <w:basedOn w:val="Normal"/>
    <w:semiHidden/>
    <w:rsid w:val="001D6989"/>
    <w:pPr>
      <w:spacing w:before="60" w:line="240" w:lineRule="auto"/>
    </w:pPr>
    <w:rPr>
      <w:sz w:val="20"/>
      <w:szCs w:val="20"/>
    </w:rPr>
  </w:style>
  <w:style w:type="paragraph" w:styleId="Underrubrik">
    <w:name w:val="Subtitle"/>
    <w:basedOn w:val="Normal"/>
    <w:semiHidden/>
    <w:rsid w:val="00233D26"/>
    <w:pPr>
      <w:spacing w:after="60"/>
      <w:jc w:val="center"/>
      <w:outlineLvl w:val="1"/>
    </w:pPr>
    <w:rPr>
      <w:rFonts w:ascii="Arial" w:hAnsi="Arial" w:cs="Arial"/>
    </w:rPr>
  </w:style>
  <w:style w:type="paragraph" w:customStyle="1" w:styleId="SNR-Rubrik4">
    <w:name w:val="SNR-Rubrik4"/>
    <w:basedOn w:val="Rubrik4"/>
    <w:next w:val="Normaltindrag"/>
    <w:semiHidden/>
    <w:rsid w:val="001D6989"/>
    <w:pPr>
      <w:numPr>
        <w:ilvl w:val="3"/>
        <w:numId w:val="3"/>
      </w:numPr>
    </w:pPr>
    <w:rPr>
      <w:rFonts w:ascii="Garamond" w:hAnsi="Garamond"/>
      <w:sz w:val="24"/>
    </w:rPr>
  </w:style>
  <w:style w:type="paragraph" w:customStyle="1" w:styleId="Dokumentrubrik">
    <w:name w:val="Dokumentrubrik"/>
    <w:basedOn w:val="Normal"/>
    <w:next w:val="Normal"/>
    <w:uiPriority w:val="1"/>
    <w:qFormat/>
    <w:rsid w:val="000F64A1"/>
    <w:pPr>
      <w:keepNext/>
      <w:widowControl w:val="0"/>
      <w:spacing w:after="240"/>
    </w:pPr>
    <w:rPr>
      <w:rFonts w:ascii="Arial Narrow" w:hAnsi="Arial Narrow"/>
      <w:caps/>
      <w:color w:val="262626" w:themeColor="text1" w:themeTint="D9"/>
      <w:sz w:val="26"/>
    </w:rPr>
  </w:style>
  <w:style w:type="paragraph" w:customStyle="1" w:styleId="i-lista">
    <w:name w:val="i-lista"/>
    <w:basedOn w:val="Normal"/>
    <w:uiPriority w:val="9"/>
    <w:qFormat/>
    <w:rsid w:val="00602AA8"/>
    <w:pPr>
      <w:numPr>
        <w:numId w:val="16"/>
      </w:numPr>
    </w:pPr>
    <w:rPr>
      <w:rFonts w:eastAsiaTheme="minorHAnsi" w:cstheme="minorBidi"/>
      <w:szCs w:val="24"/>
    </w:rPr>
  </w:style>
  <w:style w:type="paragraph" w:styleId="Numreradlista">
    <w:name w:val="List Number"/>
    <w:basedOn w:val="Normal"/>
    <w:uiPriority w:val="7"/>
    <w:qFormat/>
    <w:rsid w:val="00602AA8"/>
    <w:pPr>
      <w:numPr>
        <w:numId w:val="17"/>
      </w:numPr>
    </w:pPr>
    <w:rPr>
      <w:rFonts w:eastAsiaTheme="minorHAnsi" w:cstheme="minorBidi"/>
      <w:szCs w:val="24"/>
    </w:rPr>
  </w:style>
  <w:style w:type="paragraph" w:customStyle="1" w:styleId="Nr-Rubrik4">
    <w:name w:val="Nr-Rubrik 4"/>
    <w:basedOn w:val="Nr-Rubrik3"/>
    <w:semiHidden/>
    <w:rsid w:val="008D344A"/>
    <w:pPr>
      <w:numPr>
        <w:ilvl w:val="3"/>
      </w:numPr>
    </w:pPr>
  </w:style>
  <w:style w:type="paragraph" w:styleId="Dokumentversikt">
    <w:name w:val="Document Map"/>
    <w:basedOn w:val="Normal"/>
    <w:semiHidden/>
    <w:rsid w:val="001D6989"/>
    <w:pPr>
      <w:framePr w:wrap="around" w:vAnchor="text" w:hAnchor="text" w:y="1"/>
      <w:shd w:val="clear" w:color="auto" w:fill="000080"/>
    </w:pPr>
    <w:rPr>
      <w:rFonts w:ascii="Arial Narrow" w:hAnsi="Arial Narrow" w:cs="Tahoma"/>
      <w:color w:val="0000FF"/>
      <w:sz w:val="18"/>
      <w:szCs w:val="18"/>
    </w:rPr>
  </w:style>
  <w:style w:type="character" w:styleId="Fotnotsreferens">
    <w:name w:val="footnote reference"/>
    <w:basedOn w:val="Standardstycketeckensnitt"/>
    <w:semiHidden/>
    <w:rsid w:val="001D6989"/>
    <w:rPr>
      <w:vertAlign w:val="superscript"/>
    </w:rPr>
  </w:style>
  <w:style w:type="paragraph" w:customStyle="1" w:styleId="Adress">
    <w:name w:val="Adress"/>
    <w:basedOn w:val="Normal"/>
    <w:qFormat/>
    <w:rsid w:val="001D6989"/>
    <w:pPr>
      <w:spacing w:before="0"/>
    </w:pPr>
  </w:style>
  <w:style w:type="paragraph" w:styleId="Numreradlista3">
    <w:name w:val="List Number 3"/>
    <w:basedOn w:val="Normal"/>
    <w:semiHidden/>
    <w:rsid w:val="0051519D"/>
    <w:pPr>
      <w:numPr>
        <w:numId w:val="2"/>
      </w:numPr>
    </w:pPr>
  </w:style>
  <w:style w:type="numbering" w:customStyle="1" w:styleId="NumRubrik">
    <w:name w:val="NumRubrik"/>
    <w:uiPriority w:val="99"/>
    <w:rsid w:val="001C6CE4"/>
    <w:pPr>
      <w:numPr>
        <w:numId w:val="4"/>
      </w:numPr>
    </w:pPr>
  </w:style>
  <w:style w:type="paragraph" w:customStyle="1" w:styleId="Styckenr11">
    <w:name w:val="Styckenr 1.1"/>
    <w:basedOn w:val="Nr-Rubrik2"/>
    <w:uiPriority w:val="10"/>
    <w:qFormat/>
    <w:rsid w:val="004572D5"/>
    <w:pPr>
      <w:keepNext w:val="0"/>
      <w:spacing w:before="160"/>
    </w:pPr>
    <w:rPr>
      <w:rFonts w:asciiTheme="minorHAnsi" w:hAnsiTheme="minorHAnsi"/>
    </w:rPr>
  </w:style>
  <w:style w:type="paragraph" w:customStyle="1" w:styleId="Styckenr111">
    <w:name w:val="Styckenr 1.1.1"/>
    <w:basedOn w:val="Nr-Rubrik3"/>
    <w:uiPriority w:val="12"/>
    <w:qFormat/>
    <w:rsid w:val="004572D5"/>
    <w:pPr>
      <w:keepNext w:val="0"/>
      <w:spacing w:before="160"/>
    </w:pPr>
    <w:rPr>
      <w:rFonts w:asciiTheme="minorHAnsi" w:hAnsiTheme="minorHAnsi"/>
      <w:sz w:val="24"/>
    </w:rPr>
  </w:style>
  <w:style w:type="paragraph" w:customStyle="1" w:styleId="Styckenr1111">
    <w:name w:val="Styckenr 1.1.1.1"/>
    <w:basedOn w:val="Nr-Rubrik4"/>
    <w:uiPriority w:val="13"/>
    <w:qFormat/>
    <w:rsid w:val="004572D5"/>
    <w:pPr>
      <w:keepNext w:val="0"/>
      <w:spacing w:before="160"/>
    </w:pPr>
    <w:rPr>
      <w:rFonts w:asciiTheme="minorHAnsi" w:hAnsiTheme="minorHAnsi"/>
      <w:sz w:val="24"/>
    </w:rPr>
  </w:style>
  <w:style w:type="paragraph" w:customStyle="1" w:styleId="Brevrubrik">
    <w:name w:val="Brevrubrik"/>
    <w:basedOn w:val="Normal"/>
    <w:next w:val="Normal"/>
    <w:uiPriority w:val="1"/>
    <w:semiHidden/>
    <w:qFormat/>
    <w:rsid w:val="001D6989"/>
    <w:pPr>
      <w:spacing w:before="280"/>
    </w:pPr>
    <w:rPr>
      <w:rFonts w:ascii="Century Gothic" w:hAnsi="Century Gothic"/>
      <w:sz w:val="22"/>
    </w:rPr>
  </w:style>
  <w:style w:type="paragraph" w:customStyle="1" w:styleId="GaramondC12">
    <w:name w:val="GaramondC12"/>
    <w:basedOn w:val="GaramondC11"/>
    <w:next w:val="Normal"/>
    <w:semiHidden/>
    <w:rsid w:val="001D6989"/>
    <w:rPr>
      <w:spacing w:val="200"/>
      <w:sz w:val="24"/>
    </w:rPr>
  </w:style>
  <w:style w:type="paragraph" w:customStyle="1" w:styleId="GaramondC17">
    <w:name w:val="GaramondC17"/>
    <w:basedOn w:val="Normal"/>
    <w:next w:val="Normal"/>
    <w:semiHidden/>
    <w:rsid w:val="001D6989"/>
    <w:pPr>
      <w:keepNext/>
      <w:spacing w:line="240" w:lineRule="auto"/>
      <w:jc w:val="center"/>
    </w:pPr>
    <w:rPr>
      <w:b/>
      <w:caps/>
      <w:spacing w:val="314"/>
      <w:sz w:val="34"/>
    </w:rPr>
  </w:style>
  <w:style w:type="paragraph" w:customStyle="1" w:styleId="GaramondC8">
    <w:name w:val="GaramondC8"/>
    <w:basedOn w:val="Normal"/>
    <w:next w:val="Normal"/>
    <w:semiHidden/>
    <w:rsid w:val="001D6989"/>
    <w:pPr>
      <w:keepNext/>
      <w:spacing w:line="200" w:lineRule="exact"/>
      <w:jc w:val="center"/>
    </w:pPr>
    <w:rPr>
      <w:b/>
      <w:caps/>
      <w:spacing w:val="105"/>
      <w:sz w:val="16"/>
    </w:rPr>
  </w:style>
  <w:style w:type="paragraph" w:customStyle="1" w:styleId="GaramondC9">
    <w:name w:val="GaramondC9"/>
    <w:basedOn w:val="Normal"/>
    <w:next w:val="Normal"/>
    <w:semiHidden/>
    <w:rsid w:val="001D6989"/>
    <w:pPr>
      <w:spacing w:line="220" w:lineRule="exact"/>
      <w:jc w:val="center"/>
    </w:pPr>
    <w:rPr>
      <w:b/>
      <w:caps/>
      <w:sz w:val="18"/>
    </w:rPr>
  </w:style>
  <w:style w:type="paragraph" w:styleId="Innehll4">
    <w:name w:val="toc 4"/>
    <w:basedOn w:val="Normal"/>
    <w:next w:val="Normal"/>
    <w:autoRedefine/>
    <w:semiHidden/>
    <w:rsid w:val="001D6989"/>
    <w:pPr>
      <w:spacing w:after="100"/>
      <w:ind w:left="720"/>
    </w:pPr>
  </w:style>
  <w:style w:type="paragraph" w:styleId="Innehll5">
    <w:name w:val="toc 5"/>
    <w:basedOn w:val="Normal"/>
    <w:next w:val="Normal"/>
    <w:autoRedefine/>
    <w:semiHidden/>
    <w:rsid w:val="001D6989"/>
    <w:pPr>
      <w:spacing w:after="100"/>
      <w:ind w:left="960"/>
    </w:pPr>
  </w:style>
  <w:style w:type="paragraph" w:styleId="Innehll6">
    <w:name w:val="toc 6"/>
    <w:basedOn w:val="Normal"/>
    <w:next w:val="Normal"/>
    <w:autoRedefine/>
    <w:semiHidden/>
    <w:rsid w:val="001D6989"/>
    <w:pPr>
      <w:spacing w:after="100"/>
      <w:ind w:left="1200"/>
    </w:pPr>
  </w:style>
  <w:style w:type="paragraph" w:styleId="Innehll7">
    <w:name w:val="toc 7"/>
    <w:basedOn w:val="Normal"/>
    <w:next w:val="Normal"/>
    <w:autoRedefine/>
    <w:semiHidden/>
    <w:rsid w:val="001D6989"/>
    <w:pPr>
      <w:spacing w:after="100"/>
      <w:ind w:left="1440"/>
    </w:pPr>
  </w:style>
  <w:style w:type="paragraph" w:styleId="Innehll8">
    <w:name w:val="toc 8"/>
    <w:basedOn w:val="Normal"/>
    <w:next w:val="Normal"/>
    <w:autoRedefine/>
    <w:semiHidden/>
    <w:rsid w:val="001D6989"/>
    <w:pPr>
      <w:spacing w:after="100"/>
      <w:ind w:left="1680"/>
    </w:pPr>
  </w:style>
  <w:style w:type="paragraph" w:styleId="Innehll9">
    <w:name w:val="toc 9"/>
    <w:basedOn w:val="Normal"/>
    <w:next w:val="Normal"/>
    <w:autoRedefine/>
    <w:semiHidden/>
    <w:rsid w:val="001D6989"/>
    <w:pPr>
      <w:spacing w:after="100"/>
      <w:ind w:left="1920"/>
    </w:pPr>
  </w:style>
  <w:style w:type="numbering" w:customStyle="1" w:styleId="Styckenummer">
    <w:name w:val="Styckenummer"/>
    <w:uiPriority w:val="99"/>
    <w:rsid w:val="001D6989"/>
  </w:style>
  <w:style w:type="paragraph" w:customStyle="1" w:styleId="Tel">
    <w:name w:val="Tel"/>
    <w:basedOn w:val="Normal"/>
    <w:uiPriority w:val="3"/>
    <w:semiHidden/>
    <w:rsid w:val="001D6989"/>
    <w:pPr>
      <w:spacing w:line="240" w:lineRule="auto"/>
    </w:pPr>
    <w:rPr>
      <w:sz w:val="18"/>
      <w:lang w:val="fr-FR"/>
    </w:rPr>
  </w:style>
  <w:style w:type="paragraph" w:customStyle="1" w:styleId="Titel">
    <w:name w:val="Titel"/>
    <w:basedOn w:val="Normal"/>
    <w:uiPriority w:val="3"/>
    <w:semiHidden/>
    <w:rsid w:val="001D6989"/>
    <w:pPr>
      <w:spacing w:before="0" w:line="240" w:lineRule="auto"/>
    </w:pPr>
    <w:rPr>
      <w:sz w:val="18"/>
      <w:szCs w:val="18"/>
    </w:rPr>
  </w:style>
  <w:style w:type="character" w:customStyle="1" w:styleId="SidhuvudChar">
    <w:name w:val="Sidhuvud Char"/>
    <w:basedOn w:val="Standardstycketeckensnitt"/>
    <w:link w:val="Sidhuvud"/>
    <w:rsid w:val="00C7649F"/>
    <w:rPr>
      <w:rFonts w:cs="Arial"/>
      <w:sz w:val="20"/>
      <w:szCs w:val="13"/>
      <w:lang w:eastAsia="en-US"/>
    </w:rPr>
  </w:style>
  <w:style w:type="paragraph" w:styleId="Ballongtext">
    <w:name w:val="Balloon Text"/>
    <w:basedOn w:val="Normal"/>
    <w:link w:val="BallongtextChar"/>
    <w:semiHidden/>
    <w:rsid w:val="004B04B5"/>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semiHidden/>
    <w:rsid w:val="004B04B5"/>
    <w:rPr>
      <w:rFonts w:ascii="Tahoma" w:hAnsi="Tahoma" w:cs="Tahoma"/>
      <w:sz w:val="16"/>
      <w:szCs w:val="16"/>
      <w:lang w:eastAsia="en-US"/>
    </w:rPr>
  </w:style>
  <w:style w:type="paragraph" w:styleId="Adress-brev">
    <w:name w:val="envelope address"/>
    <w:basedOn w:val="Normal"/>
    <w:semiHidden/>
    <w:rsid w:val="00FC5853"/>
    <w:pPr>
      <w:framePr w:w="7938" w:h="1984" w:hRule="exact" w:hSpace="141" w:wrap="auto" w:hAnchor="page" w:xAlign="center" w:yAlign="bottom"/>
      <w:spacing w:before="0" w:line="240" w:lineRule="auto"/>
      <w:ind w:left="2880"/>
    </w:pPr>
    <w:rPr>
      <w:rFonts w:asciiTheme="majorHAnsi" w:eastAsiaTheme="majorEastAsia" w:hAnsiTheme="majorHAnsi" w:cstheme="majorBidi"/>
      <w:szCs w:val="24"/>
    </w:rPr>
  </w:style>
  <w:style w:type="paragraph" w:styleId="Anteckningsrubrik">
    <w:name w:val="Note Heading"/>
    <w:basedOn w:val="Normal"/>
    <w:next w:val="Normal"/>
    <w:link w:val="AnteckningsrubrikChar"/>
    <w:semiHidden/>
    <w:rsid w:val="00FC5853"/>
    <w:pPr>
      <w:spacing w:before="0" w:line="240" w:lineRule="auto"/>
    </w:pPr>
  </w:style>
  <w:style w:type="character" w:customStyle="1" w:styleId="AnteckningsrubrikChar">
    <w:name w:val="Anteckningsrubrik Char"/>
    <w:basedOn w:val="Standardstycketeckensnitt"/>
    <w:link w:val="Anteckningsrubrik"/>
    <w:semiHidden/>
    <w:rsid w:val="00FC5853"/>
    <w:rPr>
      <w:szCs w:val="22"/>
      <w:lang w:eastAsia="en-US"/>
    </w:rPr>
  </w:style>
  <w:style w:type="paragraph" w:styleId="Avslutandetext">
    <w:name w:val="Closing"/>
    <w:basedOn w:val="Normal"/>
    <w:link w:val="AvslutandetextChar"/>
    <w:semiHidden/>
    <w:rsid w:val="00FC5853"/>
    <w:pPr>
      <w:spacing w:before="0" w:line="240" w:lineRule="auto"/>
      <w:ind w:left="4252"/>
    </w:pPr>
  </w:style>
  <w:style w:type="character" w:customStyle="1" w:styleId="AvslutandetextChar">
    <w:name w:val="Avslutande text Char"/>
    <w:basedOn w:val="Standardstycketeckensnitt"/>
    <w:link w:val="Avslutandetext"/>
    <w:semiHidden/>
    <w:rsid w:val="00FC5853"/>
    <w:rPr>
      <w:szCs w:val="22"/>
      <w:lang w:eastAsia="en-US"/>
    </w:rPr>
  </w:style>
  <w:style w:type="paragraph" w:styleId="Avsndaradress-brev">
    <w:name w:val="envelope return"/>
    <w:basedOn w:val="Normal"/>
    <w:semiHidden/>
    <w:rsid w:val="00FC5853"/>
    <w:pPr>
      <w:spacing w:before="0" w:line="240" w:lineRule="auto"/>
    </w:pPr>
    <w:rPr>
      <w:rFonts w:asciiTheme="majorHAnsi" w:eastAsiaTheme="majorEastAsia" w:hAnsiTheme="majorHAnsi" w:cstheme="majorBidi"/>
      <w:sz w:val="20"/>
      <w:szCs w:val="20"/>
    </w:rPr>
  </w:style>
  <w:style w:type="paragraph" w:styleId="Beskrivning">
    <w:name w:val="caption"/>
    <w:basedOn w:val="Normal"/>
    <w:next w:val="Normal"/>
    <w:semiHidden/>
    <w:rsid w:val="00FC5853"/>
    <w:pPr>
      <w:spacing w:before="0" w:after="200" w:line="240" w:lineRule="auto"/>
    </w:pPr>
    <w:rPr>
      <w:b/>
      <w:bCs/>
      <w:color w:val="0088A9" w:themeColor="accent1"/>
      <w:sz w:val="18"/>
      <w:szCs w:val="18"/>
    </w:rPr>
  </w:style>
  <w:style w:type="character" w:styleId="Betoning">
    <w:name w:val="Emphasis"/>
    <w:basedOn w:val="Standardstycketeckensnitt"/>
    <w:semiHidden/>
    <w:rsid w:val="00FC5853"/>
    <w:rPr>
      <w:i/>
      <w:iCs/>
    </w:rPr>
  </w:style>
  <w:style w:type="character" w:styleId="Bokenstitel">
    <w:name w:val="Book Title"/>
    <w:basedOn w:val="Standardstycketeckensnitt"/>
    <w:uiPriority w:val="33"/>
    <w:semiHidden/>
    <w:rsid w:val="00FC5853"/>
    <w:rPr>
      <w:b/>
      <w:bCs/>
      <w:smallCaps/>
      <w:spacing w:val="5"/>
    </w:rPr>
  </w:style>
  <w:style w:type="paragraph" w:styleId="Brdtext">
    <w:name w:val="Body Text"/>
    <w:basedOn w:val="Normal"/>
    <w:link w:val="BrdtextChar"/>
    <w:semiHidden/>
    <w:rsid w:val="00FC5853"/>
    <w:pPr>
      <w:spacing w:after="120"/>
    </w:pPr>
  </w:style>
  <w:style w:type="character" w:customStyle="1" w:styleId="BrdtextChar">
    <w:name w:val="Brödtext Char"/>
    <w:basedOn w:val="Standardstycketeckensnitt"/>
    <w:link w:val="Brdtext"/>
    <w:semiHidden/>
    <w:rsid w:val="00FC5853"/>
    <w:rPr>
      <w:szCs w:val="22"/>
      <w:lang w:eastAsia="en-US"/>
    </w:rPr>
  </w:style>
  <w:style w:type="paragraph" w:styleId="Brdtext2">
    <w:name w:val="Body Text 2"/>
    <w:basedOn w:val="Normal"/>
    <w:link w:val="Brdtext2Char"/>
    <w:semiHidden/>
    <w:rsid w:val="00FC5853"/>
    <w:pPr>
      <w:spacing w:after="120" w:line="480" w:lineRule="auto"/>
    </w:pPr>
  </w:style>
  <w:style w:type="character" w:customStyle="1" w:styleId="Brdtext2Char">
    <w:name w:val="Brödtext 2 Char"/>
    <w:basedOn w:val="Standardstycketeckensnitt"/>
    <w:link w:val="Brdtext2"/>
    <w:semiHidden/>
    <w:rsid w:val="00FC5853"/>
    <w:rPr>
      <w:szCs w:val="22"/>
      <w:lang w:eastAsia="en-US"/>
    </w:rPr>
  </w:style>
  <w:style w:type="paragraph" w:styleId="Brdtext3">
    <w:name w:val="Body Text 3"/>
    <w:basedOn w:val="Normal"/>
    <w:link w:val="Brdtext3Char"/>
    <w:semiHidden/>
    <w:rsid w:val="00FC5853"/>
    <w:pPr>
      <w:spacing w:after="120"/>
    </w:pPr>
    <w:rPr>
      <w:sz w:val="16"/>
      <w:szCs w:val="16"/>
    </w:rPr>
  </w:style>
  <w:style w:type="character" w:customStyle="1" w:styleId="Brdtext3Char">
    <w:name w:val="Brödtext 3 Char"/>
    <w:basedOn w:val="Standardstycketeckensnitt"/>
    <w:link w:val="Brdtext3"/>
    <w:semiHidden/>
    <w:rsid w:val="00FC5853"/>
    <w:rPr>
      <w:sz w:val="16"/>
      <w:szCs w:val="16"/>
      <w:lang w:eastAsia="en-US"/>
    </w:rPr>
  </w:style>
  <w:style w:type="paragraph" w:styleId="Brdtextmedfrstaindrag">
    <w:name w:val="Body Text First Indent"/>
    <w:basedOn w:val="Brdtext"/>
    <w:link w:val="BrdtextmedfrstaindragChar"/>
    <w:semiHidden/>
    <w:rsid w:val="00FC5853"/>
    <w:pPr>
      <w:spacing w:after="0"/>
      <w:ind w:firstLine="360"/>
    </w:pPr>
  </w:style>
  <w:style w:type="character" w:customStyle="1" w:styleId="BrdtextmedfrstaindragChar">
    <w:name w:val="Brödtext med första indrag Char"/>
    <w:basedOn w:val="BrdtextChar"/>
    <w:link w:val="Brdtextmedfrstaindrag"/>
    <w:semiHidden/>
    <w:rsid w:val="00FC5853"/>
    <w:rPr>
      <w:szCs w:val="22"/>
      <w:lang w:eastAsia="en-US"/>
    </w:rPr>
  </w:style>
  <w:style w:type="paragraph" w:styleId="Brdtextmedindrag">
    <w:name w:val="Body Text Indent"/>
    <w:basedOn w:val="Normal"/>
    <w:link w:val="BrdtextmedindragChar"/>
    <w:semiHidden/>
    <w:rsid w:val="00FC5853"/>
    <w:pPr>
      <w:spacing w:after="120"/>
      <w:ind w:left="283"/>
    </w:pPr>
  </w:style>
  <w:style w:type="character" w:customStyle="1" w:styleId="BrdtextmedindragChar">
    <w:name w:val="Brödtext med indrag Char"/>
    <w:basedOn w:val="Standardstycketeckensnitt"/>
    <w:link w:val="Brdtextmedindrag"/>
    <w:semiHidden/>
    <w:rsid w:val="00FC5853"/>
    <w:rPr>
      <w:szCs w:val="22"/>
      <w:lang w:eastAsia="en-US"/>
    </w:rPr>
  </w:style>
  <w:style w:type="paragraph" w:styleId="Brdtextmedfrstaindrag2">
    <w:name w:val="Body Text First Indent 2"/>
    <w:basedOn w:val="Brdtextmedindrag"/>
    <w:link w:val="Brdtextmedfrstaindrag2Char"/>
    <w:semiHidden/>
    <w:rsid w:val="00FC5853"/>
    <w:pPr>
      <w:spacing w:after="0"/>
      <w:ind w:left="360" w:firstLine="360"/>
    </w:pPr>
  </w:style>
  <w:style w:type="character" w:customStyle="1" w:styleId="Brdtextmedfrstaindrag2Char">
    <w:name w:val="Brödtext med första indrag 2 Char"/>
    <w:basedOn w:val="BrdtextmedindragChar"/>
    <w:link w:val="Brdtextmedfrstaindrag2"/>
    <w:semiHidden/>
    <w:rsid w:val="00FC5853"/>
    <w:rPr>
      <w:szCs w:val="22"/>
      <w:lang w:eastAsia="en-US"/>
    </w:rPr>
  </w:style>
  <w:style w:type="paragraph" w:styleId="Brdtextmedindrag2">
    <w:name w:val="Body Text Indent 2"/>
    <w:basedOn w:val="Normal"/>
    <w:link w:val="Brdtextmedindrag2Char"/>
    <w:semiHidden/>
    <w:rsid w:val="00FC5853"/>
    <w:pPr>
      <w:spacing w:after="120" w:line="480" w:lineRule="auto"/>
      <w:ind w:left="283"/>
    </w:pPr>
  </w:style>
  <w:style w:type="character" w:customStyle="1" w:styleId="Brdtextmedindrag2Char">
    <w:name w:val="Brödtext med indrag 2 Char"/>
    <w:basedOn w:val="Standardstycketeckensnitt"/>
    <w:link w:val="Brdtextmedindrag2"/>
    <w:semiHidden/>
    <w:rsid w:val="00FC5853"/>
    <w:rPr>
      <w:szCs w:val="22"/>
      <w:lang w:eastAsia="en-US"/>
    </w:rPr>
  </w:style>
  <w:style w:type="paragraph" w:styleId="Brdtextmedindrag3">
    <w:name w:val="Body Text Indent 3"/>
    <w:basedOn w:val="Normal"/>
    <w:link w:val="Brdtextmedindrag3Char"/>
    <w:semiHidden/>
    <w:rsid w:val="00FC5853"/>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FC5853"/>
    <w:rPr>
      <w:sz w:val="16"/>
      <w:szCs w:val="16"/>
      <w:lang w:eastAsia="en-US"/>
    </w:rPr>
  </w:style>
  <w:style w:type="paragraph" w:styleId="Citat">
    <w:name w:val="Quote"/>
    <w:basedOn w:val="Normal"/>
    <w:next w:val="Normal"/>
    <w:link w:val="CitatChar"/>
    <w:uiPriority w:val="29"/>
    <w:semiHidden/>
    <w:rsid w:val="00FC5853"/>
    <w:rPr>
      <w:i/>
      <w:iCs/>
      <w:color w:val="000000" w:themeColor="text1"/>
    </w:rPr>
  </w:style>
  <w:style w:type="character" w:customStyle="1" w:styleId="CitatChar">
    <w:name w:val="Citat Char"/>
    <w:basedOn w:val="Standardstycketeckensnitt"/>
    <w:link w:val="Citat"/>
    <w:uiPriority w:val="29"/>
    <w:semiHidden/>
    <w:rsid w:val="00FC5853"/>
    <w:rPr>
      <w:i/>
      <w:iCs/>
      <w:color w:val="000000" w:themeColor="text1"/>
      <w:szCs w:val="22"/>
      <w:lang w:eastAsia="en-US"/>
    </w:rPr>
  </w:style>
  <w:style w:type="paragraph" w:styleId="Citatfrteckning">
    <w:name w:val="table of authorities"/>
    <w:basedOn w:val="Normal"/>
    <w:next w:val="Normal"/>
    <w:semiHidden/>
    <w:rsid w:val="00FC5853"/>
    <w:pPr>
      <w:ind w:left="240" w:hanging="240"/>
    </w:pPr>
  </w:style>
  <w:style w:type="paragraph" w:styleId="Citatfrteckningsrubrik">
    <w:name w:val="toa heading"/>
    <w:basedOn w:val="Normal"/>
    <w:next w:val="Normal"/>
    <w:semiHidden/>
    <w:rsid w:val="00FC5853"/>
    <w:pPr>
      <w:spacing w:before="120"/>
    </w:pPr>
    <w:rPr>
      <w:rFonts w:asciiTheme="majorHAnsi" w:eastAsiaTheme="majorEastAsia" w:hAnsiTheme="majorHAnsi" w:cstheme="majorBidi"/>
      <w:b/>
      <w:bCs/>
      <w:szCs w:val="24"/>
    </w:rPr>
  </w:style>
  <w:style w:type="paragraph" w:styleId="Datum">
    <w:name w:val="Date"/>
    <w:basedOn w:val="Normal"/>
    <w:next w:val="Normal"/>
    <w:link w:val="DatumChar"/>
    <w:semiHidden/>
    <w:rsid w:val="00FC5853"/>
  </w:style>
  <w:style w:type="character" w:customStyle="1" w:styleId="DatumChar">
    <w:name w:val="Datum Char"/>
    <w:basedOn w:val="Standardstycketeckensnitt"/>
    <w:link w:val="Datum"/>
    <w:semiHidden/>
    <w:rsid w:val="00FC5853"/>
    <w:rPr>
      <w:szCs w:val="22"/>
      <w:lang w:eastAsia="en-US"/>
    </w:rPr>
  </w:style>
  <w:style w:type="character" w:styleId="Diskretbetoning">
    <w:name w:val="Subtle Emphasis"/>
    <w:basedOn w:val="Standardstycketeckensnitt"/>
    <w:uiPriority w:val="19"/>
    <w:semiHidden/>
    <w:rsid w:val="00FC5853"/>
    <w:rPr>
      <w:i/>
      <w:iCs/>
      <w:color w:val="808080" w:themeColor="text1" w:themeTint="7F"/>
    </w:rPr>
  </w:style>
  <w:style w:type="character" w:styleId="Diskretreferens">
    <w:name w:val="Subtle Reference"/>
    <w:basedOn w:val="Standardstycketeckensnitt"/>
    <w:uiPriority w:val="31"/>
    <w:semiHidden/>
    <w:rsid w:val="00FC5853"/>
    <w:rPr>
      <w:smallCaps/>
      <w:color w:val="002147" w:themeColor="accent2"/>
      <w:u w:val="single"/>
    </w:rPr>
  </w:style>
  <w:style w:type="paragraph" w:styleId="E-postsignatur">
    <w:name w:val="E-mail Signature"/>
    <w:basedOn w:val="Normal"/>
    <w:link w:val="E-postsignaturChar"/>
    <w:semiHidden/>
    <w:rsid w:val="00FC5853"/>
    <w:pPr>
      <w:spacing w:before="0" w:line="240" w:lineRule="auto"/>
    </w:pPr>
  </w:style>
  <w:style w:type="character" w:customStyle="1" w:styleId="E-postsignaturChar">
    <w:name w:val="E-postsignatur Char"/>
    <w:basedOn w:val="Standardstycketeckensnitt"/>
    <w:link w:val="E-postsignatur"/>
    <w:semiHidden/>
    <w:rsid w:val="00FC5853"/>
    <w:rPr>
      <w:szCs w:val="22"/>
      <w:lang w:eastAsia="en-US"/>
    </w:rPr>
  </w:style>
  <w:style w:type="paragraph" w:styleId="Figurfrteckning">
    <w:name w:val="table of figures"/>
    <w:basedOn w:val="Normal"/>
    <w:next w:val="Normal"/>
    <w:semiHidden/>
    <w:rsid w:val="00FC5853"/>
  </w:style>
  <w:style w:type="paragraph" w:styleId="HTML-adress">
    <w:name w:val="HTML Address"/>
    <w:basedOn w:val="Normal"/>
    <w:link w:val="HTML-adressChar"/>
    <w:semiHidden/>
    <w:rsid w:val="00FC5853"/>
    <w:pPr>
      <w:spacing w:before="0" w:line="240" w:lineRule="auto"/>
    </w:pPr>
    <w:rPr>
      <w:i/>
      <w:iCs/>
    </w:rPr>
  </w:style>
  <w:style w:type="character" w:customStyle="1" w:styleId="HTML-adressChar">
    <w:name w:val="HTML - adress Char"/>
    <w:basedOn w:val="Standardstycketeckensnitt"/>
    <w:link w:val="HTML-adress"/>
    <w:semiHidden/>
    <w:rsid w:val="00FC5853"/>
    <w:rPr>
      <w:i/>
      <w:iCs/>
      <w:szCs w:val="22"/>
      <w:lang w:eastAsia="en-US"/>
    </w:rPr>
  </w:style>
  <w:style w:type="character" w:styleId="HTML-akronym">
    <w:name w:val="HTML Acronym"/>
    <w:basedOn w:val="Standardstycketeckensnitt"/>
    <w:semiHidden/>
    <w:rsid w:val="00FC5853"/>
  </w:style>
  <w:style w:type="character" w:styleId="HTML-citat">
    <w:name w:val="HTML Cite"/>
    <w:basedOn w:val="Standardstycketeckensnitt"/>
    <w:semiHidden/>
    <w:rsid w:val="00FC5853"/>
    <w:rPr>
      <w:i/>
      <w:iCs/>
    </w:rPr>
  </w:style>
  <w:style w:type="character" w:styleId="HTML-definition">
    <w:name w:val="HTML Definition"/>
    <w:basedOn w:val="Standardstycketeckensnitt"/>
    <w:semiHidden/>
    <w:rsid w:val="00FC5853"/>
    <w:rPr>
      <w:i/>
      <w:iCs/>
    </w:rPr>
  </w:style>
  <w:style w:type="character" w:styleId="HTML-exempel">
    <w:name w:val="HTML Sample"/>
    <w:basedOn w:val="Standardstycketeckensnitt"/>
    <w:semiHidden/>
    <w:rsid w:val="00FC5853"/>
    <w:rPr>
      <w:rFonts w:ascii="Consolas" w:hAnsi="Consolas"/>
      <w:sz w:val="24"/>
      <w:szCs w:val="24"/>
    </w:rPr>
  </w:style>
  <w:style w:type="paragraph" w:styleId="HTML-frformaterad">
    <w:name w:val="HTML Preformatted"/>
    <w:basedOn w:val="Normal"/>
    <w:link w:val="HTML-frformateradChar"/>
    <w:semiHidden/>
    <w:rsid w:val="00FC5853"/>
    <w:pPr>
      <w:spacing w:before="0" w:line="240" w:lineRule="auto"/>
    </w:pPr>
    <w:rPr>
      <w:rFonts w:ascii="Consolas" w:hAnsi="Consolas"/>
      <w:sz w:val="20"/>
      <w:szCs w:val="20"/>
    </w:rPr>
  </w:style>
  <w:style w:type="character" w:customStyle="1" w:styleId="HTML-frformateradChar">
    <w:name w:val="HTML - förformaterad Char"/>
    <w:basedOn w:val="Standardstycketeckensnitt"/>
    <w:link w:val="HTML-frformaterad"/>
    <w:semiHidden/>
    <w:rsid w:val="00FC5853"/>
    <w:rPr>
      <w:rFonts w:ascii="Consolas" w:hAnsi="Consolas"/>
      <w:sz w:val="20"/>
      <w:szCs w:val="20"/>
      <w:lang w:eastAsia="en-US"/>
    </w:rPr>
  </w:style>
  <w:style w:type="character" w:styleId="HTML-kod">
    <w:name w:val="HTML Code"/>
    <w:basedOn w:val="Standardstycketeckensnitt"/>
    <w:semiHidden/>
    <w:rsid w:val="00FC5853"/>
    <w:rPr>
      <w:rFonts w:ascii="Consolas" w:hAnsi="Consolas"/>
      <w:sz w:val="20"/>
      <w:szCs w:val="20"/>
    </w:rPr>
  </w:style>
  <w:style w:type="character" w:styleId="HTML-skrivmaskin">
    <w:name w:val="HTML Typewriter"/>
    <w:basedOn w:val="Standardstycketeckensnitt"/>
    <w:semiHidden/>
    <w:rsid w:val="00FC5853"/>
    <w:rPr>
      <w:rFonts w:ascii="Consolas" w:hAnsi="Consolas"/>
      <w:sz w:val="20"/>
      <w:szCs w:val="20"/>
    </w:rPr>
  </w:style>
  <w:style w:type="character" w:styleId="HTML-tangentbord">
    <w:name w:val="HTML Keyboard"/>
    <w:basedOn w:val="Standardstycketeckensnitt"/>
    <w:semiHidden/>
    <w:rsid w:val="00FC5853"/>
    <w:rPr>
      <w:rFonts w:ascii="Consolas" w:hAnsi="Consolas"/>
      <w:sz w:val="20"/>
      <w:szCs w:val="20"/>
    </w:rPr>
  </w:style>
  <w:style w:type="character" w:styleId="HTML-variabel">
    <w:name w:val="HTML Variable"/>
    <w:basedOn w:val="Standardstycketeckensnitt"/>
    <w:semiHidden/>
    <w:rsid w:val="00FC5853"/>
    <w:rPr>
      <w:i/>
      <w:iCs/>
    </w:rPr>
  </w:style>
  <w:style w:type="paragraph" w:styleId="Index1">
    <w:name w:val="index 1"/>
    <w:basedOn w:val="Normal"/>
    <w:next w:val="Normal"/>
    <w:autoRedefine/>
    <w:semiHidden/>
    <w:rsid w:val="00FC5853"/>
    <w:pPr>
      <w:spacing w:before="0" w:line="240" w:lineRule="auto"/>
      <w:ind w:left="240" w:hanging="240"/>
    </w:pPr>
  </w:style>
  <w:style w:type="paragraph" w:styleId="Index2">
    <w:name w:val="index 2"/>
    <w:basedOn w:val="Normal"/>
    <w:next w:val="Normal"/>
    <w:autoRedefine/>
    <w:semiHidden/>
    <w:rsid w:val="00FC5853"/>
    <w:pPr>
      <w:spacing w:before="0" w:line="240" w:lineRule="auto"/>
      <w:ind w:left="480" w:hanging="240"/>
    </w:pPr>
  </w:style>
  <w:style w:type="paragraph" w:styleId="Index3">
    <w:name w:val="index 3"/>
    <w:basedOn w:val="Normal"/>
    <w:next w:val="Normal"/>
    <w:autoRedefine/>
    <w:semiHidden/>
    <w:rsid w:val="00FC5853"/>
    <w:pPr>
      <w:spacing w:before="0" w:line="240" w:lineRule="auto"/>
      <w:ind w:left="720" w:hanging="240"/>
    </w:pPr>
  </w:style>
  <w:style w:type="paragraph" w:styleId="Index4">
    <w:name w:val="index 4"/>
    <w:basedOn w:val="Normal"/>
    <w:next w:val="Normal"/>
    <w:autoRedefine/>
    <w:semiHidden/>
    <w:rsid w:val="00FC5853"/>
    <w:pPr>
      <w:spacing w:before="0" w:line="240" w:lineRule="auto"/>
      <w:ind w:left="960" w:hanging="240"/>
    </w:pPr>
  </w:style>
  <w:style w:type="paragraph" w:styleId="Index5">
    <w:name w:val="index 5"/>
    <w:basedOn w:val="Normal"/>
    <w:next w:val="Normal"/>
    <w:autoRedefine/>
    <w:semiHidden/>
    <w:rsid w:val="00FC5853"/>
    <w:pPr>
      <w:spacing w:before="0" w:line="240" w:lineRule="auto"/>
      <w:ind w:left="1200" w:hanging="240"/>
    </w:pPr>
  </w:style>
  <w:style w:type="paragraph" w:styleId="Index6">
    <w:name w:val="index 6"/>
    <w:basedOn w:val="Normal"/>
    <w:next w:val="Normal"/>
    <w:autoRedefine/>
    <w:semiHidden/>
    <w:rsid w:val="00FC5853"/>
    <w:pPr>
      <w:spacing w:before="0" w:line="240" w:lineRule="auto"/>
      <w:ind w:left="1440" w:hanging="240"/>
    </w:pPr>
  </w:style>
  <w:style w:type="paragraph" w:styleId="Index7">
    <w:name w:val="index 7"/>
    <w:basedOn w:val="Normal"/>
    <w:next w:val="Normal"/>
    <w:autoRedefine/>
    <w:semiHidden/>
    <w:rsid w:val="00FC5853"/>
    <w:pPr>
      <w:spacing w:before="0" w:line="240" w:lineRule="auto"/>
      <w:ind w:left="1680" w:hanging="240"/>
    </w:pPr>
  </w:style>
  <w:style w:type="paragraph" w:styleId="Index8">
    <w:name w:val="index 8"/>
    <w:basedOn w:val="Normal"/>
    <w:next w:val="Normal"/>
    <w:autoRedefine/>
    <w:semiHidden/>
    <w:rsid w:val="00FC5853"/>
    <w:pPr>
      <w:spacing w:before="0" w:line="240" w:lineRule="auto"/>
      <w:ind w:left="1920" w:hanging="240"/>
    </w:pPr>
  </w:style>
  <w:style w:type="paragraph" w:styleId="Index9">
    <w:name w:val="index 9"/>
    <w:basedOn w:val="Normal"/>
    <w:next w:val="Normal"/>
    <w:autoRedefine/>
    <w:semiHidden/>
    <w:rsid w:val="00FC5853"/>
    <w:pPr>
      <w:spacing w:before="0" w:line="240" w:lineRule="auto"/>
      <w:ind w:left="2160" w:hanging="240"/>
    </w:pPr>
  </w:style>
  <w:style w:type="paragraph" w:styleId="Indexrubrik">
    <w:name w:val="index heading"/>
    <w:basedOn w:val="Normal"/>
    <w:next w:val="Index1"/>
    <w:semiHidden/>
    <w:rsid w:val="00FC5853"/>
    <w:rPr>
      <w:rFonts w:asciiTheme="majorHAnsi" w:eastAsiaTheme="majorEastAsia" w:hAnsiTheme="majorHAnsi" w:cstheme="majorBidi"/>
      <w:b/>
      <w:bCs/>
    </w:rPr>
  </w:style>
  <w:style w:type="paragraph" w:styleId="Indragetstycke">
    <w:name w:val="Block Text"/>
    <w:basedOn w:val="Normal"/>
    <w:semiHidden/>
    <w:rsid w:val="00FC5853"/>
    <w:pPr>
      <w:pBdr>
        <w:top w:val="single" w:sz="2" w:space="10" w:color="0088A9" w:themeColor="accent1" w:frame="1"/>
        <w:left w:val="single" w:sz="2" w:space="10" w:color="0088A9" w:themeColor="accent1" w:frame="1"/>
        <w:bottom w:val="single" w:sz="2" w:space="10" w:color="0088A9" w:themeColor="accent1" w:frame="1"/>
        <w:right w:val="single" w:sz="2" w:space="10" w:color="0088A9" w:themeColor="accent1" w:frame="1"/>
      </w:pBdr>
      <w:ind w:left="1152" w:right="1152"/>
    </w:pPr>
    <w:rPr>
      <w:rFonts w:asciiTheme="minorHAnsi" w:eastAsiaTheme="minorEastAsia" w:hAnsiTheme="minorHAnsi" w:cstheme="minorBidi"/>
      <w:i/>
      <w:iCs/>
      <w:color w:val="0088A9" w:themeColor="accent1"/>
    </w:rPr>
  </w:style>
  <w:style w:type="paragraph" w:styleId="Ingetavstnd">
    <w:name w:val="No Spacing"/>
    <w:uiPriority w:val="1"/>
    <w:semiHidden/>
    <w:rsid w:val="00FC5853"/>
    <w:pPr>
      <w:spacing w:before="0" w:line="240" w:lineRule="auto"/>
    </w:pPr>
    <w:rPr>
      <w:szCs w:val="22"/>
      <w:lang w:eastAsia="en-US"/>
    </w:rPr>
  </w:style>
  <w:style w:type="paragraph" w:styleId="Inledning">
    <w:name w:val="Salutation"/>
    <w:basedOn w:val="Normal"/>
    <w:next w:val="Normal"/>
    <w:link w:val="InledningChar"/>
    <w:semiHidden/>
    <w:rsid w:val="00FC5853"/>
  </w:style>
  <w:style w:type="character" w:customStyle="1" w:styleId="InledningChar">
    <w:name w:val="Inledning Char"/>
    <w:basedOn w:val="Standardstycketeckensnitt"/>
    <w:link w:val="Inledning"/>
    <w:semiHidden/>
    <w:rsid w:val="00FC5853"/>
    <w:rPr>
      <w:szCs w:val="22"/>
      <w:lang w:eastAsia="en-US"/>
    </w:rPr>
  </w:style>
  <w:style w:type="paragraph" w:styleId="Innehllsfrteckningsrubrik">
    <w:name w:val="TOC Heading"/>
    <w:basedOn w:val="Rubrik1"/>
    <w:next w:val="Normal"/>
    <w:uiPriority w:val="39"/>
    <w:semiHidden/>
    <w:rsid w:val="00FC5853"/>
    <w:pPr>
      <w:keepLines/>
      <w:spacing w:before="480"/>
      <w:outlineLvl w:val="9"/>
    </w:pPr>
    <w:rPr>
      <w:rFonts w:asciiTheme="majorHAnsi" w:eastAsiaTheme="majorEastAsia" w:hAnsiTheme="majorHAnsi" w:cstheme="majorBidi"/>
      <w:b/>
      <w:color w:val="00657E" w:themeColor="accent1" w:themeShade="BF"/>
      <w:sz w:val="28"/>
      <w:szCs w:val="28"/>
    </w:rPr>
  </w:style>
  <w:style w:type="paragraph" w:styleId="Kommentarer">
    <w:name w:val="annotation text"/>
    <w:basedOn w:val="Normal"/>
    <w:link w:val="KommentarerChar"/>
    <w:semiHidden/>
    <w:rsid w:val="00FC5853"/>
    <w:pPr>
      <w:spacing w:line="240" w:lineRule="auto"/>
    </w:pPr>
    <w:rPr>
      <w:sz w:val="20"/>
      <w:szCs w:val="20"/>
    </w:rPr>
  </w:style>
  <w:style w:type="character" w:customStyle="1" w:styleId="KommentarerChar">
    <w:name w:val="Kommentarer Char"/>
    <w:basedOn w:val="Standardstycketeckensnitt"/>
    <w:link w:val="Kommentarer"/>
    <w:semiHidden/>
    <w:rsid w:val="00FC5853"/>
    <w:rPr>
      <w:sz w:val="20"/>
      <w:szCs w:val="20"/>
      <w:lang w:eastAsia="en-US"/>
    </w:rPr>
  </w:style>
  <w:style w:type="character" w:styleId="Kommentarsreferens">
    <w:name w:val="annotation reference"/>
    <w:basedOn w:val="Standardstycketeckensnitt"/>
    <w:semiHidden/>
    <w:rsid w:val="00FC5853"/>
    <w:rPr>
      <w:sz w:val="16"/>
      <w:szCs w:val="16"/>
    </w:rPr>
  </w:style>
  <w:style w:type="paragraph" w:styleId="Kommentarsmne">
    <w:name w:val="annotation subject"/>
    <w:basedOn w:val="Kommentarer"/>
    <w:next w:val="Kommentarer"/>
    <w:link w:val="KommentarsmneChar"/>
    <w:semiHidden/>
    <w:rsid w:val="00FC5853"/>
    <w:rPr>
      <w:b/>
      <w:bCs/>
    </w:rPr>
  </w:style>
  <w:style w:type="character" w:customStyle="1" w:styleId="KommentarsmneChar">
    <w:name w:val="Kommentarsämne Char"/>
    <w:basedOn w:val="KommentarerChar"/>
    <w:link w:val="Kommentarsmne"/>
    <w:semiHidden/>
    <w:rsid w:val="00FC5853"/>
    <w:rPr>
      <w:b/>
      <w:bCs/>
      <w:sz w:val="20"/>
      <w:szCs w:val="20"/>
      <w:lang w:eastAsia="en-US"/>
    </w:rPr>
  </w:style>
  <w:style w:type="paragraph" w:styleId="Lista">
    <w:name w:val="List"/>
    <w:basedOn w:val="Normal"/>
    <w:semiHidden/>
    <w:rsid w:val="00FC5853"/>
    <w:pPr>
      <w:ind w:left="283" w:hanging="283"/>
      <w:contextualSpacing/>
    </w:pPr>
  </w:style>
  <w:style w:type="paragraph" w:styleId="Lista2">
    <w:name w:val="List 2"/>
    <w:basedOn w:val="Normal"/>
    <w:semiHidden/>
    <w:rsid w:val="00FC5853"/>
    <w:pPr>
      <w:ind w:left="566" w:hanging="283"/>
      <w:contextualSpacing/>
    </w:pPr>
  </w:style>
  <w:style w:type="paragraph" w:styleId="Lista3">
    <w:name w:val="List 3"/>
    <w:basedOn w:val="Normal"/>
    <w:semiHidden/>
    <w:rsid w:val="00FC5853"/>
    <w:pPr>
      <w:ind w:left="849" w:hanging="283"/>
      <w:contextualSpacing/>
    </w:pPr>
  </w:style>
  <w:style w:type="paragraph" w:styleId="Lista4">
    <w:name w:val="List 4"/>
    <w:basedOn w:val="Normal"/>
    <w:semiHidden/>
    <w:rsid w:val="00FC5853"/>
    <w:pPr>
      <w:ind w:left="1132" w:hanging="283"/>
      <w:contextualSpacing/>
    </w:pPr>
  </w:style>
  <w:style w:type="paragraph" w:styleId="Lista5">
    <w:name w:val="List 5"/>
    <w:basedOn w:val="Normal"/>
    <w:semiHidden/>
    <w:rsid w:val="00FC5853"/>
    <w:pPr>
      <w:ind w:left="1415" w:hanging="283"/>
      <w:contextualSpacing/>
    </w:pPr>
  </w:style>
  <w:style w:type="paragraph" w:styleId="Listafortstt">
    <w:name w:val="List Continue"/>
    <w:basedOn w:val="Normal"/>
    <w:semiHidden/>
    <w:rsid w:val="00FC5853"/>
    <w:pPr>
      <w:spacing w:after="120"/>
      <w:ind w:left="283"/>
      <w:contextualSpacing/>
    </w:pPr>
  </w:style>
  <w:style w:type="paragraph" w:styleId="Listafortstt2">
    <w:name w:val="List Continue 2"/>
    <w:basedOn w:val="Normal"/>
    <w:semiHidden/>
    <w:rsid w:val="00FC5853"/>
    <w:pPr>
      <w:spacing w:after="120"/>
      <w:ind w:left="566"/>
      <w:contextualSpacing/>
    </w:pPr>
  </w:style>
  <w:style w:type="paragraph" w:styleId="Listafortstt3">
    <w:name w:val="List Continue 3"/>
    <w:basedOn w:val="Normal"/>
    <w:semiHidden/>
    <w:rsid w:val="00FC5853"/>
    <w:pPr>
      <w:spacing w:after="120"/>
      <w:ind w:left="849"/>
      <w:contextualSpacing/>
    </w:pPr>
  </w:style>
  <w:style w:type="paragraph" w:styleId="Listafortstt4">
    <w:name w:val="List Continue 4"/>
    <w:basedOn w:val="Normal"/>
    <w:semiHidden/>
    <w:rsid w:val="00FC5853"/>
    <w:pPr>
      <w:spacing w:after="120"/>
      <w:ind w:left="1132"/>
      <w:contextualSpacing/>
    </w:pPr>
  </w:style>
  <w:style w:type="paragraph" w:styleId="Listafortstt5">
    <w:name w:val="List Continue 5"/>
    <w:basedOn w:val="Normal"/>
    <w:semiHidden/>
    <w:rsid w:val="00FC5853"/>
    <w:pPr>
      <w:spacing w:after="120"/>
      <w:ind w:left="1415"/>
      <w:contextualSpacing/>
    </w:pPr>
  </w:style>
  <w:style w:type="paragraph" w:styleId="Liststycke">
    <w:name w:val="List Paragraph"/>
    <w:basedOn w:val="Normal"/>
    <w:uiPriority w:val="34"/>
    <w:semiHidden/>
    <w:rsid w:val="00FC5853"/>
    <w:pPr>
      <w:ind w:left="720"/>
      <w:contextualSpacing/>
    </w:pPr>
  </w:style>
  <w:style w:type="paragraph" w:styleId="Litteraturfrteckning">
    <w:name w:val="Bibliography"/>
    <w:basedOn w:val="Normal"/>
    <w:next w:val="Normal"/>
    <w:uiPriority w:val="37"/>
    <w:semiHidden/>
    <w:rsid w:val="00FC5853"/>
  </w:style>
  <w:style w:type="paragraph" w:styleId="Makrotext">
    <w:name w:val="macro"/>
    <w:link w:val="MakrotextChar"/>
    <w:semiHidden/>
    <w:rsid w:val="00FC585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eastAsia="en-US"/>
    </w:rPr>
  </w:style>
  <w:style w:type="character" w:customStyle="1" w:styleId="MakrotextChar">
    <w:name w:val="Makrotext Char"/>
    <w:basedOn w:val="Standardstycketeckensnitt"/>
    <w:link w:val="Makrotext"/>
    <w:semiHidden/>
    <w:rsid w:val="00FC5853"/>
    <w:rPr>
      <w:rFonts w:ascii="Consolas" w:hAnsi="Consolas"/>
      <w:sz w:val="20"/>
      <w:szCs w:val="20"/>
      <w:lang w:eastAsia="en-US"/>
    </w:rPr>
  </w:style>
  <w:style w:type="paragraph" w:styleId="Meddelanderubrik">
    <w:name w:val="Message Header"/>
    <w:basedOn w:val="Normal"/>
    <w:link w:val="MeddelanderubrikChar"/>
    <w:semiHidden/>
    <w:rsid w:val="00FC5853"/>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Cs w:val="24"/>
    </w:rPr>
  </w:style>
  <w:style w:type="character" w:customStyle="1" w:styleId="MeddelanderubrikChar">
    <w:name w:val="Meddelanderubrik Char"/>
    <w:basedOn w:val="Standardstycketeckensnitt"/>
    <w:link w:val="Meddelanderubrik"/>
    <w:semiHidden/>
    <w:rsid w:val="00FC5853"/>
    <w:rPr>
      <w:rFonts w:asciiTheme="majorHAnsi" w:eastAsiaTheme="majorEastAsia" w:hAnsiTheme="majorHAnsi" w:cstheme="majorBidi"/>
      <w:shd w:val="pct20" w:color="auto" w:fill="auto"/>
      <w:lang w:eastAsia="en-US"/>
    </w:rPr>
  </w:style>
  <w:style w:type="paragraph" w:styleId="Normalwebb">
    <w:name w:val="Normal (Web)"/>
    <w:basedOn w:val="Normal"/>
    <w:semiHidden/>
    <w:rsid w:val="00FC5853"/>
    <w:rPr>
      <w:rFonts w:ascii="Times New Roman" w:hAnsi="Times New Roman"/>
      <w:szCs w:val="24"/>
    </w:rPr>
  </w:style>
  <w:style w:type="paragraph" w:styleId="Numreradlista4">
    <w:name w:val="List Number 4"/>
    <w:basedOn w:val="Normal"/>
    <w:semiHidden/>
    <w:rsid w:val="00FC5853"/>
    <w:pPr>
      <w:numPr>
        <w:numId w:val="5"/>
      </w:numPr>
      <w:contextualSpacing/>
    </w:pPr>
  </w:style>
  <w:style w:type="paragraph" w:styleId="Numreradlista5">
    <w:name w:val="List Number 5"/>
    <w:basedOn w:val="Normal"/>
    <w:semiHidden/>
    <w:rsid w:val="00FC5853"/>
    <w:pPr>
      <w:numPr>
        <w:numId w:val="6"/>
      </w:numPr>
      <w:contextualSpacing/>
    </w:pPr>
  </w:style>
  <w:style w:type="paragraph" w:styleId="Oformateradtext">
    <w:name w:val="Plain Text"/>
    <w:basedOn w:val="Normal"/>
    <w:link w:val="OformateradtextChar"/>
    <w:semiHidden/>
    <w:rsid w:val="00FC5853"/>
    <w:pPr>
      <w:spacing w:before="0" w:line="240" w:lineRule="auto"/>
    </w:pPr>
    <w:rPr>
      <w:rFonts w:ascii="Consolas" w:hAnsi="Consolas"/>
      <w:sz w:val="21"/>
      <w:szCs w:val="21"/>
    </w:rPr>
  </w:style>
  <w:style w:type="character" w:customStyle="1" w:styleId="OformateradtextChar">
    <w:name w:val="Oformaterad text Char"/>
    <w:basedOn w:val="Standardstycketeckensnitt"/>
    <w:link w:val="Oformateradtext"/>
    <w:semiHidden/>
    <w:rsid w:val="00FC5853"/>
    <w:rPr>
      <w:rFonts w:ascii="Consolas" w:hAnsi="Consolas"/>
      <w:sz w:val="21"/>
      <w:szCs w:val="21"/>
      <w:lang w:eastAsia="en-US"/>
    </w:rPr>
  </w:style>
  <w:style w:type="character" w:styleId="Platshllartext">
    <w:name w:val="Placeholder Text"/>
    <w:basedOn w:val="Standardstycketeckensnitt"/>
    <w:uiPriority w:val="99"/>
    <w:semiHidden/>
    <w:rsid w:val="00FC5853"/>
    <w:rPr>
      <w:color w:val="808080"/>
    </w:rPr>
  </w:style>
  <w:style w:type="paragraph" w:styleId="Punktlista">
    <w:name w:val="List Bullet"/>
    <w:basedOn w:val="Normal"/>
    <w:semiHidden/>
    <w:rsid w:val="00FC5853"/>
    <w:pPr>
      <w:numPr>
        <w:numId w:val="7"/>
      </w:numPr>
      <w:contextualSpacing/>
    </w:pPr>
  </w:style>
  <w:style w:type="paragraph" w:styleId="Punktlista2">
    <w:name w:val="List Bullet 2"/>
    <w:basedOn w:val="Normal"/>
    <w:semiHidden/>
    <w:rsid w:val="00FC5853"/>
    <w:pPr>
      <w:numPr>
        <w:numId w:val="8"/>
      </w:numPr>
      <w:contextualSpacing/>
    </w:pPr>
  </w:style>
  <w:style w:type="paragraph" w:styleId="Punktlista3">
    <w:name w:val="List Bullet 3"/>
    <w:basedOn w:val="Normal"/>
    <w:semiHidden/>
    <w:rsid w:val="00FC5853"/>
    <w:pPr>
      <w:numPr>
        <w:numId w:val="9"/>
      </w:numPr>
      <w:contextualSpacing/>
    </w:pPr>
  </w:style>
  <w:style w:type="paragraph" w:styleId="Punktlista4">
    <w:name w:val="List Bullet 4"/>
    <w:basedOn w:val="Normal"/>
    <w:semiHidden/>
    <w:rsid w:val="00FC5853"/>
    <w:pPr>
      <w:numPr>
        <w:numId w:val="10"/>
      </w:numPr>
      <w:contextualSpacing/>
    </w:pPr>
  </w:style>
  <w:style w:type="paragraph" w:styleId="Punktlista5">
    <w:name w:val="List Bullet 5"/>
    <w:basedOn w:val="Normal"/>
    <w:semiHidden/>
    <w:rsid w:val="00FC5853"/>
    <w:pPr>
      <w:numPr>
        <w:numId w:val="11"/>
      </w:numPr>
      <w:contextualSpacing/>
    </w:pPr>
  </w:style>
  <w:style w:type="character" w:styleId="Radnummer">
    <w:name w:val="line number"/>
    <w:basedOn w:val="Standardstycketeckensnitt"/>
    <w:semiHidden/>
    <w:rsid w:val="00FC5853"/>
  </w:style>
  <w:style w:type="paragraph" w:styleId="Rubrik">
    <w:name w:val="Title"/>
    <w:basedOn w:val="Normal"/>
    <w:next w:val="Normal"/>
    <w:link w:val="RubrikChar"/>
    <w:semiHidden/>
    <w:rsid w:val="00FC5853"/>
    <w:pPr>
      <w:pBdr>
        <w:bottom w:val="single" w:sz="8" w:space="4" w:color="0088A9"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semiHidden/>
    <w:rsid w:val="00FC5853"/>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Rubrik5Char">
    <w:name w:val="Rubrik 5 Char"/>
    <w:basedOn w:val="Standardstycketeckensnitt"/>
    <w:link w:val="Rubrik5"/>
    <w:semiHidden/>
    <w:rsid w:val="00FC5853"/>
    <w:rPr>
      <w:rFonts w:asciiTheme="majorHAnsi" w:eastAsiaTheme="majorEastAsia" w:hAnsiTheme="majorHAnsi" w:cstheme="majorBidi"/>
      <w:color w:val="004354" w:themeColor="accent1" w:themeShade="7F"/>
      <w:szCs w:val="22"/>
      <w:lang w:eastAsia="en-US"/>
    </w:rPr>
  </w:style>
  <w:style w:type="character" w:customStyle="1" w:styleId="Rubrik6Char">
    <w:name w:val="Rubrik 6 Char"/>
    <w:basedOn w:val="Standardstycketeckensnitt"/>
    <w:link w:val="Rubrik6"/>
    <w:semiHidden/>
    <w:rsid w:val="00FC5853"/>
    <w:rPr>
      <w:rFonts w:asciiTheme="majorHAnsi" w:eastAsiaTheme="majorEastAsia" w:hAnsiTheme="majorHAnsi" w:cstheme="majorBidi"/>
      <w:i/>
      <w:iCs/>
      <w:color w:val="004354" w:themeColor="accent1" w:themeShade="7F"/>
      <w:szCs w:val="22"/>
      <w:lang w:eastAsia="en-US"/>
    </w:rPr>
  </w:style>
  <w:style w:type="character" w:customStyle="1" w:styleId="Rubrik7Char">
    <w:name w:val="Rubrik 7 Char"/>
    <w:basedOn w:val="Standardstycketeckensnitt"/>
    <w:link w:val="Rubrik7"/>
    <w:semiHidden/>
    <w:rsid w:val="00FC5853"/>
    <w:rPr>
      <w:rFonts w:asciiTheme="majorHAnsi" w:eastAsiaTheme="majorEastAsia" w:hAnsiTheme="majorHAnsi" w:cstheme="majorBidi"/>
      <w:i/>
      <w:iCs/>
      <w:color w:val="404040" w:themeColor="text1" w:themeTint="BF"/>
      <w:szCs w:val="22"/>
      <w:lang w:eastAsia="en-US"/>
    </w:rPr>
  </w:style>
  <w:style w:type="character" w:customStyle="1" w:styleId="Rubrik8Char">
    <w:name w:val="Rubrik 8 Char"/>
    <w:basedOn w:val="Standardstycketeckensnitt"/>
    <w:link w:val="Rubrik8"/>
    <w:semiHidden/>
    <w:rsid w:val="00FC5853"/>
    <w:rPr>
      <w:rFonts w:asciiTheme="majorHAnsi" w:eastAsiaTheme="majorEastAsia" w:hAnsiTheme="majorHAnsi" w:cstheme="majorBidi"/>
      <w:color w:val="404040" w:themeColor="text1" w:themeTint="BF"/>
      <w:sz w:val="20"/>
      <w:szCs w:val="20"/>
      <w:lang w:eastAsia="en-US"/>
    </w:rPr>
  </w:style>
  <w:style w:type="character" w:customStyle="1" w:styleId="Rubrik9Char">
    <w:name w:val="Rubrik 9 Char"/>
    <w:basedOn w:val="Standardstycketeckensnitt"/>
    <w:link w:val="Rubrik9"/>
    <w:semiHidden/>
    <w:rsid w:val="00FC5853"/>
    <w:rPr>
      <w:rFonts w:asciiTheme="majorHAnsi" w:eastAsiaTheme="majorEastAsia" w:hAnsiTheme="majorHAnsi" w:cstheme="majorBidi"/>
      <w:i/>
      <w:iCs/>
      <w:color w:val="404040" w:themeColor="text1" w:themeTint="BF"/>
      <w:sz w:val="20"/>
      <w:szCs w:val="20"/>
      <w:lang w:eastAsia="en-US"/>
    </w:rPr>
  </w:style>
  <w:style w:type="paragraph" w:styleId="Signatur">
    <w:name w:val="Signature"/>
    <w:basedOn w:val="Normal"/>
    <w:link w:val="SignaturChar"/>
    <w:semiHidden/>
    <w:rsid w:val="00FC5853"/>
    <w:pPr>
      <w:spacing w:before="0" w:line="240" w:lineRule="auto"/>
      <w:ind w:left="4252"/>
    </w:pPr>
  </w:style>
  <w:style w:type="character" w:customStyle="1" w:styleId="SignaturChar">
    <w:name w:val="Signatur Char"/>
    <w:basedOn w:val="Standardstycketeckensnitt"/>
    <w:link w:val="Signatur"/>
    <w:semiHidden/>
    <w:rsid w:val="00FC5853"/>
    <w:rPr>
      <w:szCs w:val="22"/>
      <w:lang w:eastAsia="en-US"/>
    </w:rPr>
  </w:style>
  <w:style w:type="paragraph" w:styleId="Slutnotstext">
    <w:name w:val="endnote text"/>
    <w:basedOn w:val="Normal"/>
    <w:link w:val="SlutnotstextChar"/>
    <w:semiHidden/>
    <w:rsid w:val="00FC5853"/>
    <w:pPr>
      <w:spacing w:before="0" w:line="240" w:lineRule="auto"/>
    </w:pPr>
    <w:rPr>
      <w:sz w:val="20"/>
      <w:szCs w:val="20"/>
    </w:rPr>
  </w:style>
  <w:style w:type="character" w:customStyle="1" w:styleId="SlutnotstextChar">
    <w:name w:val="Slutnotstext Char"/>
    <w:basedOn w:val="Standardstycketeckensnitt"/>
    <w:link w:val="Slutnotstext"/>
    <w:semiHidden/>
    <w:rsid w:val="00FC5853"/>
    <w:rPr>
      <w:sz w:val="20"/>
      <w:szCs w:val="20"/>
      <w:lang w:eastAsia="en-US"/>
    </w:rPr>
  </w:style>
  <w:style w:type="character" w:styleId="Slutnotsreferens">
    <w:name w:val="endnote reference"/>
    <w:basedOn w:val="Standardstycketeckensnitt"/>
    <w:semiHidden/>
    <w:rsid w:val="00FC5853"/>
    <w:rPr>
      <w:vertAlign w:val="superscript"/>
    </w:rPr>
  </w:style>
  <w:style w:type="character" w:styleId="Stark">
    <w:name w:val="Strong"/>
    <w:basedOn w:val="Standardstycketeckensnitt"/>
    <w:semiHidden/>
    <w:rsid w:val="00FC5853"/>
    <w:rPr>
      <w:b/>
      <w:bCs/>
    </w:rPr>
  </w:style>
  <w:style w:type="character" w:styleId="Starkbetoning">
    <w:name w:val="Intense Emphasis"/>
    <w:basedOn w:val="Standardstycketeckensnitt"/>
    <w:uiPriority w:val="21"/>
    <w:semiHidden/>
    <w:rsid w:val="00FC5853"/>
    <w:rPr>
      <w:b/>
      <w:bCs/>
      <w:i/>
      <w:iCs/>
      <w:color w:val="0088A9" w:themeColor="accent1"/>
    </w:rPr>
  </w:style>
  <w:style w:type="character" w:styleId="Starkreferens">
    <w:name w:val="Intense Reference"/>
    <w:basedOn w:val="Standardstycketeckensnitt"/>
    <w:uiPriority w:val="32"/>
    <w:semiHidden/>
    <w:rsid w:val="00FC5853"/>
    <w:rPr>
      <w:b/>
      <w:bCs/>
      <w:smallCaps/>
      <w:color w:val="002147" w:themeColor="accent2"/>
      <w:spacing w:val="5"/>
      <w:u w:val="single"/>
    </w:rPr>
  </w:style>
  <w:style w:type="paragraph" w:styleId="Starktcitat">
    <w:name w:val="Intense Quote"/>
    <w:basedOn w:val="Normal"/>
    <w:next w:val="Normal"/>
    <w:link w:val="StarktcitatChar"/>
    <w:uiPriority w:val="30"/>
    <w:semiHidden/>
    <w:rsid w:val="00FC5853"/>
    <w:pPr>
      <w:pBdr>
        <w:bottom w:val="single" w:sz="4" w:space="4" w:color="0088A9" w:themeColor="accent1"/>
      </w:pBdr>
      <w:spacing w:before="200" w:after="280"/>
      <w:ind w:left="936" w:right="936"/>
    </w:pPr>
    <w:rPr>
      <w:b/>
      <w:bCs/>
      <w:i/>
      <w:iCs/>
      <w:color w:val="0088A9" w:themeColor="accent1"/>
    </w:rPr>
  </w:style>
  <w:style w:type="character" w:customStyle="1" w:styleId="StarktcitatChar">
    <w:name w:val="Starkt citat Char"/>
    <w:basedOn w:val="Standardstycketeckensnitt"/>
    <w:link w:val="Starktcitat"/>
    <w:uiPriority w:val="30"/>
    <w:semiHidden/>
    <w:rsid w:val="00FC5853"/>
    <w:rPr>
      <w:b/>
      <w:bCs/>
      <w:i/>
      <w:iCs/>
      <w:color w:val="0088A9" w:themeColor="accent1"/>
      <w:szCs w:val="22"/>
      <w:lang w:eastAsia="en-US"/>
    </w:rPr>
  </w:style>
  <w:style w:type="table" w:styleId="Tabellrutnt">
    <w:name w:val="Table Grid"/>
    <w:basedOn w:val="Normaltabell"/>
    <w:rsid w:val="00BF33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r-Rubrik40">
    <w:name w:val="Nr-Rubrik4"/>
    <w:next w:val="Normaltindrag"/>
    <w:semiHidden/>
    <w:rsid w:val="00785DF9"/>
    <w:pPr>
      <w:keepNext/>
      <w:spacing w:before="200"/>
      <w:ind w:left="851" w:hanging="851"/>
      <w:outlineLvl w:val="3"/>
    </w:pPr>
    <w:rPr>
      <w:rFonts w:ascii="Arial Narrow" w:hAnsi="Arial Narrow"/>
      <w:sz w:val="18"/>
      <w:szCs w:val="22"/>
      <w:lang w:eastAsia="en-US"/>
    </w:rPr>
  </w:style>
  <w:style w:type="numbering" w:customStyle="1" w:styleId="Setterwallsnumreradlista">
    <w:name w:val="Setterwalls numrerad lista"/>
    <w:uiPriority w:val="99"/>
    <w:rsid w:val="00785DF9"/>
    <w:pPr>
      <w:numPr>
        <w:numId w:val="21"/>
      </w:numPr>
    </w:pPr>
  </w:style>
  <w:style w:type="paragraph" w:styleId="Revision">
    <w:name w:val="Revision"/>
    <w:hidden/>
    <w:uiPriority w:val="99"/>
    <w:semiHidden/>
    <w:rsid w:val="00C111D8"/>
    <w:pPr>
      <w:spacing w:before="0" w:line="240" w:lineRule="auto"/>
    </w:pPr>
    <w:rPr>
      <w:szCs w:val="22"/>
      <w:lang w:eastAsia="en-US"/>
    </w:rPr>
  </w:style>
  <w:style w:type="paragraph" w:customStyle="1" w:styleId="BBHeading1">
    <w:name w:val="B&amp;B Heading 1"/>
    <w:basedOn w:val="Brdtext"/>
    <w:next w:val="Normal"/>
    <w:rsid w:val="00D4030D"/>
    <w:pPr>
      <w:keepNext/>
      <w:numPr>
        <w:numId w:val="30"/>
      </w:numPr>
      <w:tabs>
        <w:tab w:val="clear" w:pos="720"/>
        <w:tab w:val="num" w:pos="360"/>
      </w:tabs>
      <w:spacing w:before="120" w:after="240" w:line="240" w:lineRule="auto"/>
      <w:ind w:left="0" w:firstLine="0"/>
      <w:jc w:val="both"/>
      <w:outlineLvl w:val="0"/>
    </w:pPr>
    <w:rPr>
      <w:rFonts w:ascii="Georgia" w:hAnsi="Georgia"/>
      <w:b/>
      <w:caps/>
      <w:sz w:val="20"/>
      <w:szCs w:val="24"/>
      <w:lang w:val="en-GB" w:eastAsia="en-GB"/>
    </w:rPr>
  </w:style>
  <w:style w:type="paragraph" w:customStyle="1" w:styleId="BBHeading2">
    <w:name w:val="B&amp;B Heading 2"/>
    <w:basedOn w:val="BBHeading1"/>
    <w:next w:val="Normal"/>
    <w:rsid w:val="00D4030D"/>
    <w:pPr>
      <w:numPr>
        <w:ilvl w:val="1"/>
      </w:numPr>
      <w:tabs>
        <w:tab w:val="clear" w:pos="720"/>
        <w:tab w:val="num" w:pos="360"/>
        <w:tab w:val="num" w:pos="1440"/>
      </w:tabs>
      <w:spacing w:before="0"/>
      <w:ind w:left="1440"/>
      <w:outlineLvl w:val="1"/>
    </w:pPr>
    <w:rPr>
      <w:caps w:val="0"/>
    </w:rPr>
  </w:style>
  <w:style w:type="paragraph" w:customStyle="1" w:styleId="BBHeading3">
    <w:name w:val="B&amp;B Heading 3"/>
    <w:basedOn w:val="BBHeading2"/>
    <w:next w:val="Normal"/>
    <w:rsid w:val="00D4030D"/>
    <w:pPr>
      <w:numPr>
        <w:ilvl w:val="2"/>
      </w:numPr>
      <w:tabs>
        <w:tab w:val="clear" w:pos="1622"/>
        <w:tab w:val="num" w:pos="360"/>
        <w:tab w:val="num" w:pos="1440"/>
        <w:tab w:val="num" w:pos="2160"/>
      </w:tabs>
      <w:ind w:left="2160" w:hanging="720"/>
      <w:outlineLvl w:val="2"/>
    </w:pPr>
  </w:style>
  <w:style w:type="paragraph" w:customStyle="1" w:styleId="BBHeading4">
    <w:name w:val="B&amp;B Heading 4"/>
    <w:basedOn w:val="BBHeading3"/>
    <w:next w:val="Normal"/>
    <w:rsid w:val="00D4030D"/>
    <w:pPr>
      <w:numPr>
        <w:ilvl w:val="3"/>
      </w:numPr>
      <w:tabs>
        <w:tab w:val="clear" w:pos="2699"/>
        <w:tab w:val="num" w:pos="360"/>
        <w:tab w:val="num" w:pos="1440"/>
        <w:tab w:val="num" w:pos="2880"/>
      </w:tabs>
      <w:ind w:left="2880" w:hanging="720"/>
      <w:outlineLvl w:val="3"/>
    </w:pPr>
  </w:style>
  <w:style w:type="paragraph" w:customStyle="1" w:styleId="BBHeading5">
    <w:name w:val="B&amp;B Heading 5"/>
    <w:basedOn w:val="BBHeading4"/>
    <w:next w:val="Normal"/>
    <w:rsid w:val="00D4030D"/>
    <w:pPr>
      <w:numPr>
        <w:ilvl w:val="4"/>
      </w:numPr>
      <w:tabs>
        <w:tab w:val="clear" w:pos="2699"/>
        <w:tab w:val="num" w:pos="360"/>
        <w:tab w:val="num" w:pos="1440"/>
        <w:tab w:val="num" w:pos="3600"/>
      </w:tabs>
      <w:ind w:left="3600" w:hanging="720"/>
      <w:outlineLvl w:val="4"/>
    </w:pPr>
  </w:style>
  <w:style w:type="paragraph" w:customStyle="1" w:styleId="BBClause5">
    <w:name w:val="B&amp;B Clause 5"/>
    <w:basedOn w:val="BBHeading5"/>
    <w:rsid w:val="00D4030D"/>
    <w:pPr>
      <w:keepNext w:val="0"/>
    </w:pPr>
    <w:rPr>
      <w:b w:val="0"/>
    </w:rPr>
  </w:style>
  <w:style w:type="paragraph" w:customStyle="1" w:styleId="BBHeading6">
    <w:name w:val="B&amp;B Heading 6"/>
    <w:basedOn w:val="BBHeading5"/>
    <w:next w:val="Normal"/>
    <w:rsid w:val="00D4030D"/>
    <w:pPr>
      <w:numPr>
        <w:ilvl w:val="5"/>
      </w:numPr>
      <w:tabs>
        <w:tab w:val="clear" w:pos="3597"/>
        <w:tab w:val="num" w:pos="360"/>
        <w:tab w:val="num" w:pos="1440"/>
        <w:tab w:val="left" w:pos="3238"/>
        <w:tab w:val="num" w:pos="4320"/>
      </w:tabs>
      <w:ind w:left="4320" w:hanging="720"/>
      <w:outlineLvl w:val="5"/>
    </w:pPr>
  </w:style>
  <w:style w:type="paragraph" w:customStyle="1" w:styleId="BBHeading7">
    <w:name w:val="B&amp;B Heading 7"/>
    <w:basedOn w:val="BBHeading6"/>
    <w:next w:val="Normal"/>
    <w:rsid w:val="00D4030D"/>
    <w:pPr>
      <w:numPr>
        <w:ilvl w:val="6"/>
      </w:numPr>
      <w:tabs>
        <w:tab w:val="clear" w:pos="3907"/>
        <w:tab w:val="num" w:pos="360"/>
        <w:tab w:val="num" w:pos="1440"/>
        <w:tab w:val="num" w:pos="5040"/>
        <w:tab w:val="left" w:pos="5398"/>
      </w:tabs>
      <w:ind w:left="5040" w:hanging="720"/>
      <w:outlineLvl w:val="6"/>
    </w:pPr>
  </w:style>
  <w:style w:type="paragraph" w:customStyle="1" w:styleId="BBHeading8">
    <w:name w:val="B&amp;B Heading 8"/>
    <w:basedOn w:val="BBHeading7"/>
    <w:next w:val="Normal"/>
    <w:rsid w:val="00D4030D"/>
    <w:pPr>
      <w:numPr>
        <w:ilvl w:val="7"/>
      </w:numPr>
      <w:tabs>
        <w:tab w:val="clear" w:pos="3238"/>
        <w:tab w:val="clear" w:pos="4581"/>
        <w:tab w:val="clear" w:pos="5398"/>
        <w:tab w:val="num" w:pos="360"/>
        <w:tab w:val="num" w:pos="1440"/>
        <w:tab w:val="left" w:pos="3907"/>
        <w:tab w:val="num" w:pos="5760"/>
      </w:tabs>
      <w:ind w:left="4582" w:hanging="675"/>
      <w:outlineLvl w:val="7"/>
    </w:pPr>
  </w:style>
  <w:style w:type="paragraph" w:customStyle="1" w:styleId="BBHeading9">
    <w:name w:val="B&amp;B Heading 9"/>
    <w:basedOn w:val="BBHeading8"/>
    <w:next w:val="Normal"/>
    <w:rsid w:val="00D4030D"/>
    <w:pPr>
      <w:numPr>
        <w:ilvl w:val="8"/>
      </w:numPr>
      <w:tabs>
        <w:tab w:val="clear" w:pos="7198"/>
        <w:tab w:val="num" w:pos="360"/>
        <w:tab w:val="num" w:pos="1440"/>
        <w:tab w:val="num" w:pos="6480"/>
        <w:tab w:val="left" w:pos="6838"/>
      </w:tabs>
      <w:ind w:left="648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Setterwalls">
  <a:themeElements>
    <a:clrScheme name="Setterwalls">
      <a:dk1>
        <a:sysClr val="windowText" lastClr="000000"/>
      </a:dk1>
      <a:lt1>
        <a:sysClr val="window" lastClr="FFFFFF"/>
      </a:lt1>
      <a:dk2>
        <a:srgbClr val="1F497D"/>
      </a:dk2>
      <a:lt2>
        <a:srgbClr val="EEECE1"/>
      </a:lt2>
      <a:accent1>
        <a:srgbClr val="0088A9"/>
      </a:accent1>
      <a:accent2>
        <a:srgbClr val="002147"/>
      </a:accent2>
      <a:accent3>
        <a:srgbClr val="9F7F9A"/>
      </a:accent3>
      <a:accent4>
        <a:srgbClr val="EDEA9C"/>
      </a:accent4>
      <a:accent5>
        <a:srgbClr val="00B092"/>
      </a:accent5>
      <a:accent6>
        <a:srgbClr val="8B8178"/>
      </a:accent6>
      <a:hlink>
        <a:srgbClr val="0000FF"/>
      </a:hlink>
      <a:folHlink>
        <a:srgbClr val="800080"/>
      </a:folHlink>
    </a:clrScheme>
    <a:fontScheme name="Setterwalls">
      <a:majorFont>
        <a:latin typeface="Arial Narrow"/>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0C8649-60A6-4AEA-BCB9-26681EAB0325}">
  <we:reference id="40b16dfe-5837-4c32-bc63-1eca60e7b822" version="1.0.0.2" store="EXCatalog" storeType="EXCatalog"/>
  <we:alternateReferences>
    <we:reference id="WA200007558" version="1.0.0.2" store="sv-SE" storeType="OMEX"/>
  </we:alternateReferences>
  <we:properties/>
  <we:bindings/>
  <we:snapshot xmlns:r="http://schemas.openxmlformats.org/officeDocument/2006/relationships"/>
</we:webextension>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CLIENTS!45947419.3</documentid>
  <senderid>STOETR</senderid>
  <senderemail>ERIC.TORSTENSSON@SETTERWALLS.SE</senderemail>
  <lastmodified>2026-05-08T10:06:00.0000000+02:00</lastmodified>
  <database>CLIENTS</database>
</properties>
</file>

<file path=customXML/itemProps2.xml><?xml version="1.0" encoding="utf-8"?>
<ds:datastoreItem xmlns:ds="http://schemas.openxmlformats.org/officeDocument/2006/customXml" ds:itemID="{07CADEDB-60F3-4C08-B39F-F5FF2716EFCC}">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CD29C-BD84-43A1-AD3A-02F46C7D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5162</Words>
  <Characters>31452</Characters>
  <Application>Microsoft Office Word</Application>
  <DocSecurity>0</DocSecurity>
  <Lines>542</Lines>
  <Paragraphs>171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Christian Hanna</cp:lastModifiedBy>
  <cp:revision>5</cp:revision>
  <cp:lastPrinted>2025-05-20T08:55:00Z</cp:lastPrinted>
  <dcterms:created xsi:type="dcterms:W3CDTF">2026-05-08T07:57:00Z</dcterms:created>
  <dcterms:modified xsi:type="dcterms:W3CDTF">2026-05-08T08:06:00Z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
    <vt:lpwstr>1</vt:lpwstr>
  </property>
  <property fmtid="{D5CDD505-2E9C-101B-9397-08002B2CF9AE}" pid="3" name="hydoc2d11490a2eaddb79">
    <vt:lpwstr>019dcf43-d8ab-7794-98ad-d6c06c09619e</vt:lpwstr>
  </property>
</Properties>
</file>